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jc w:val="center"/>
        <w:rPr>
          <w:rFonts w:hint="eastAsia" w:ascii="仿宋" w:hAnsi="仿宋" w:eastAsia="仿宋" w:cs="仿宋"/>
          <w:b w:val="0"/>
          <w:bCs w:val="0"/>
          <w:i w:val="0"/>
          <w:iCs w:val="0"/>
          <w:caps w:val="0"/>
          <w:color w:val="262626"/>
          <w:spacing w:val="0"/>
          <w:sz w:val="27"/>
          <w:szCs w:val="27"/>
          <w:lang w:val="en-US" w:eastAsia="zh-CN"/>
        </w:rPr>
      </w:pPr>
      <w:bookmarkStart w:id="0" w:name="_GoBack"/>
      <w:r>
        <w:rPr>
          <w:rFonts w:hint="eastAsia" w:ascii="仿宋" w:hAnsi="仿宋" w:eastAsia="仿宋" w:cs="仿宋"/>
          <w:b w:val="0"/>
          <w:bCs w:val="0"/>
          <w:i w:val="0"/>
          <w:iCs w:val="0"/>
          <w:caps w:val="0"/>
          <w:color w:val="262626"/>
          <w:spacing w:val="0"/>
          <w:sz w:val="27"/>
          <w:szCs w:val="27"/>
          <w:lang w:val="en-US" w:eastAsia="zh-CN"/>
        </w:rPr>
        <w:t>网络意识形态</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jc w:val="both"/>
        <w:rPr>
          <w:rFonts w:hint="eastAsia" w:ascii="仿宋" w:hAnsi="仿宋" w:eastAsia="仿宋" w:cs="仿宋"/>
          <w:b w:val="0"/>
          <w:bCs w:val="0"/>
          <w:i w:val="0"/>
          <w:iCs w:val="0"/>
          <w:caps w:val="0"/>
          <w:color w:val="262626"/>
          <w:spacing w:val="0"/>
          <w:sz w:val="27"/>
          <w:szCs w:val="27"/>
          <w:lang w:val="en-US" w:eastAsia="zh-CN"/>
        </w:rPr>
      </w:pPr>
      <w:r>
        <w:rPr>
          <w:rFonts w:hint="eastAsia" w:ascii="仿宋" w:hAnsi="仿宋" w:eastAsia="仿宋" w:cs="仿宋"/>
          <w:b w:val="0"/>
          <w:bCs w:val="0"/>
          <w:i w:val="0"/>
          <w:iCs w:val="0"/>
          <w:caps w:val="0"/>
          <w:color w:val="262626"/>
          <w:spacing w:val="0"/>
          <w:sz w:val="27"/>
          <w:szCs w:val="27"/>
          <w:lang w:val="en-US" w:eastAsia="zh-CN"/>
        </w:rPr>
        <w:t>《新时代的中国网络法治建设》白皮书</w:t>
      </w:r>
      <w:r>
        <w:rPr>
          <w:rFonts w:hint="eastAsia" w:ascii="仿宋" w:hAnsi="仿宋" w:eastAsia="仿宋" w:cs="仿宋"/>
          <w:b w:val="0"/>
          <w:bCs w:val="0"/>
          <w:i w:val="0"/>
          <w:iCs w:val="0"/>
          <w:caps w:val="0"/>
          <w:color w:val="262626"/>
          <w:spacing w:val="0"/>
          <w:sz w:val="27"/>
          <w:szCs w:val="27"/>
          <w:lang w:val="en-US" w:eastAsia="zh-CN"/>
        </w:rPr>
        <w:br w:type="textWrapping"/>
      </w:r>
      <w:r>
        <w:rPr>
          <w:rFonts w:hint="eastAsia" w:ascii="仿宋" w:hAnsi="仿宋" w:eastAsia="仿宋" w:cs="仿宋"/>
          <w:b w:val="0"/>
          <w:bCs w:val="0"/>
          <w:i w:val="0"/>
          <w:iCs w:val="0"/>
          <w:caps w:val="0"/>
          <w:color w:val="262626"/>
          <w:spacing w:val="0"/>
          <w:sz w:val="27"/>
          <w:szCs w:val="27"/>
          <w:lang w:val="en-US" w:eastAsia="zh-CN"/>
        </w:rPr>
        <w:t>2.《新时代的中国网络法治建设》白皮书发布</w:t>
      </w:r>
      <w:r>
        <w:rPr>
          <w:rFonts w:hint="eastAsia" w:ascii="仿宋" w:hAnsi="仿宋" w:eastAsia="仿宋" w:cs="仿宋"/>
          <w:b w:val="0"/>
          <w:bCs w:val="0"/>
          <w:i w:val="0"/>
          <w:iCs w:val="0"/>
          <w:caps w:val="0"/>
          <w:color w:val="262626"/>
          <w:spacing w:val="0"/>
          <w:sz w:val="27"/>
          <w:szCs w:val="27"/>
          <w:lang w:val="en-US" w:eastAsia="zh-CN"/>
        </w:rPr>
        <w:br w:type="textWrapping"/>
      </w:r>
      <w:r>
        <w:rPr>
          <w:rFonts w:hint="eastAsia" w:ascii="仿宋" w:hAnsi="仿宋" w:eastAsia="仿宋" w:cs="仿宋"/>
          <w:b w:val="0"/>
          <w:bCs w:val="0"/>
          <w:i w:val="0"/>
          <w:iCs w:val="0"/>
          <w:caps w:val="0"/>
          <w:color w:val="262626"/>
          <w:spacing w:val="0"/>
          <w:sz w:val="27"/>
          <w:szCs w:val="27"/>
          <w:lang w:val="en-US" w:eastAsia="zh-CN"/>
        </w:rPr>
        <w:t>3.精准把握网络意识形态工作的着力点</w:t>
      </w:r>
      <w:r>
        <w:rPr>
          <w:rFonts w:hint="eastAsia" w:ascii="仿宋" w:hAnsi="仿宋" w:eastAsia="仿宋" w:cs="仿宋"/>
          <w:b w:val="0"/>
          <w:bCs w:val="0"/>
          <w:i w:val="0"/>
          <w:iCs w:val="0"/>
          <w:caps w:val="0"/>
          <w:color w:val="262626"/>
          <w:spacing w:val="0"/>
          <w:sz w:val="27"/>
          <w:szCs w:val="27"/>
          <w:lang w:val="en-US" w:eastAsia="zh-CN"/>
        </w:rPr>
        <w:br w:type="textWrapping"/>
      </w:r>
      <w:r>
        <w:rPr>
          <w:rFonts w:hint="eastAsia" w:ascii="仿宋" w:hAnsi="仿宋" w:eastAsia="仿宋" w:cs="仿宋"/>
          <w:b w:val="0"/>
          <w:bCs w:val="0"/>
          <w:i w:val="0"/>
          <w:iCs w:val="0"/>
          <w:caps w:val="0"/>
          <w:color w:val="262626"/>
          <w:spacing w:val="0"/>
          <w:sz w:val="27"/>
          <w:szCs w:val="27"/>
          <w:lang w:val="en-US" w:eastAsia="zh-CN"/>
        </w:rPr>
        <w:t>4.牢牢掌握网络意识形态工作主导权</w:t>
      </w:r>
      <w:r>
        <w:rPr>
          <w:rFonts w:hint="eastAsia" w:ascii="仿宋" w:hAnsi="仿宋" w:eastAsia="仿宋" w:cs="仿宋"/>
          <w:b w:val="0"/>
          <w:bCs w:val="0"/>
          <w:i w:val="0"/>
          <w:iCs w:val="0"/>
          <w:caps w:val="0"/>
          <w:color w:val="262626"/>
          <w:spacing w:val="0"/>
          <w:sz w:val="27"/>
          <w:szCs w:val="27"/>
          <w:lang w:val="en-US" w:eastAsia="zh-CN"/>
        </w:rPr>
        <w:br w:type="textWrapping"/>
      </w:r>
      <w:r>
        <w:rPr>
          <w:rFonts w:hint="eastAsia" w:ascii="仿宋" w:hAnsi="仿宋" w:eastAsia="仿宋" w:cs="仿宋"/>
          <w:b w:val="0"/>
          <w:bCs w:val="0"/>
          <w:i w:val="0"/>
          <w:iCs w:val="0"/>
          <w:caps w:val="0"/>
          <w:color w:val="262626"/>
          <w:spacing w:val="0"/>
          <w:sz w:val="27"/>
          <w:szCs w:val="27"/>
          <w:lang w:val="en-US" w:eastAsia="zh-CN"/>
        </w:rPr>
        <w:t>5.新时代高校网络意识形态治理应强化五种思维</w:t>
      </w:r>
    </w:p>
    <w:bookmarkEnd w:id="0"/>
    <w:p>
      <w:pPr>
        <w:pStyle w:val="2"/>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rightChars="0"/>
        <w:jc w:val="both"/>
        <w:rPr>
          <w:rFonts w:hint="default" w:ascii="仿宋" w:hAnsi="仿宋" w:eastAsia="仿宋" w:cs="仿宋"/>
          <w:b w:val="0"/>
          <w:bCs w:val="0"/>
          <w:i w:val="0"/>
          <w:iCs w:val="0"/>
          <w:caps w:val="0"/>
          <w:color w:val="262626"/>
          <w:spacing w:val="0"/>
          <w:sz w:val="27"/>
          <w:szCs w:val="27"/>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jc w:val="both"/>
        <w:rPr>
          <w:rFonts w:hint="default" w:ascii="仿宋" w:hAnsi="仿宋" w:eastAsia="仿宋" w:cs="仿宋"/>
          <w:b w:val="0"/>
          <w:bCs w:val="0"/>
          <w:i w:val="0"/>
          <w:iCs w:val="0"/>
          <w:caps w:val="0"/>
          <w:color w:val="262626"/>
          <w:spacing w:val="0"/>
          <w:sz w:val="27"/>
          <w:szCs w:val="27"/>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jc w:val="center"/>
        <w:rPr>
          <w:rFonts w:hint="eastAsia" w:ascii="仿宋" w:hAnsi="仿宋" w:eastAsia="仿宋" w:cs="仿宋"/>
          <w:b w:val="0"/>
          <w:bCs w:val="0"/>
          <w:i w:val="0"/>
          <w:iCs w:val="0"/>
          <w:caps w:val="0"/>
          <w:color w:val="262626"/>
          <w:spacing w:val="0"/>
          <w:sz w:val="27"/>
          <w:szCs w:val="2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jc w:val="center"/>
        <w:rPr>
          <w:rFonts w:hint="eastAsia" w:ascii="仿宋" w:hAnsi="仿宋" w:eastAsia="仿宋" w:cs="仿宋"/>
          <w:b w:val="0"/>
          <w:bCs w:val="0"/>
          <w:i w:val="0"/>
          <w:iCs w:val="0"/>
          <w:caps w:val="0"/>
          <w:color w:val="262626"/>
          <w:spacing w:val="0"/>
          <w:sz w:val="27"/>
          <w:szCs w:val="2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jc w:val="center"/>
        <w:rPr>
          <w:rFonts w:hint="eastAsia" w:ascii="仿宋" w:hAnsi="仿宋" w:eastAsia="仿宋" w:cs="仿宋"/>
          <w:b w:val="0"/>
          <w:bCs w:val="0"/>
          <w:i w:val="0"/>
          <w:iCs w:val="0"/>
          <w:caps w:val="0"/>
          <w:color w:val="262626"/>
          <w:spacing w:val="0"/>
          <w:sz w:val="27"/>
          <w:szCs w:val="2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jc w:val="center"/>
        <w:rPr>
          <w:rFonts w:hint="eastAsia" w:ascii="仿宋" w:hAnsi="仿宋" w:eastAsia="仿宋" w:cs="仿宋"/>
          <w:b w:val="0"/>
          <w:bCs w:val="0"/>
          <w:i w:val="0"/>
          <w:iCs w:val="0"/>
          <w:caps w:val="0"/>
          <w:color w:val="262626"/>
          <w:spacing w:val="0"/>
          <w:sz w:val="27"/>
          <w:szCs w:val="2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jc w:val="center"/>
        <w:rPr>
          <w:rFonts w:hint="eastAsia" w:ascii="仿宋" w:hAnsi="仿宋" w:eastAsia="仿宋" w:cs="仿宋"/>
          <w:b w:val="0"/>
          <w:bCs w:val="0"/>
          <w:i w:val="0"/>
          <w:iCs w:val="0"/>
          <w:caps w:val="0"/>
          <w:color w:val="262626"/>
          <w:spacing w:val="0"/>
          <w:sz w:val="27"/>
          <w:szCs w:val="2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jc w:val="center"/>
        <w:rPr>
          <w:rFonts w:hint="eastAsia" w:ascii="仿宋" w:hAnsi="仿宋" w:eastAsia="仿宋" w:cs="仿宋"/>
          <w:b w:val="0"/>
          <w:bCs w:val="0"/>
          <w:i w:val="0"/>
          <w:iCs w:val="0"/>
          <w:caps w:val="0"/>
          <w:color w:val="262626"/>
          <w:spacing w:val="0"/>
          <w:sz w:val="27"/>
          <w:szCs w:val="2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jc w:val="both"/>
        <w:rPr>
          <w:rFonts w:hint="eastAsia" w:ascii="仿宋" w:hAnsi="仿宋" w:eastAsia="仿宋" w:cs="仿宋"/>
          <w:b w:val="0"/>
          <w:bCs w:val="0"/>
          <w:i w:val="0"/>
          <w:iCs w:val="0"/>
          <w:caps w:val="0"/>
          <w:color w:val="262626"/>
          <w:spacing w:val="0"/>
          <w:sz w:val="27"/>
          <w:szCs w:val="2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jc w:val="center"/>
        <w:rPr>
          <w:rFonts w:hint="eastAsia" w:ascii="仿宋" w:hAnsi="仿宋" w:eastAsia="仿宋" w:cs="仿宋"/>
          <w:b/>
          <w:bCs/>
          <w:i w:val="0"/>
          <w:iCs w:val="0"/>
          <w:caps w:val="0"/>
          <w:color w:val="262626"/>
          <w:spacing w:val="0"/>
          <w:sz w:val="27"/>
          <w:szCs w:val="27"/>
          <w:bdr w:val="none" w:color="auto" w:sz="0" w:space="0"/>
        </w:rPr>
      </w:pPr>
      <w:r>
        <w:rPr>
          <w:rFonts w:hint="eastAsia" w:ascii="仿宋" w:hAnsi="仿宋" w:eastAsia="仿宋" w:cs="仿宋"/>
          <w:b/>
          <w:bCs/>
          <w:i w:val="0"/>
          <w:iCs w:val="0"/>
          <w:caps w:val="0"/>
          <w:color w:val="262626"/>
          <w:spacing w:val="0"/>
          <w:sz w:val="27"/>
          <w:szCs w:val="27"/>
        </w:rPr>
        <w:t>《新时代的中国网络法治建设》白皮书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新华社北京3月16日电 国务院新闻办公室16日发布《新时代的中国网络法治建设》白皮书。全文如下：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rFonts w:hint="eastAsia" w:ascii="仿宋" w:hAnsi="仿宋" w:eastAsia="仿宋" w:cs="仿宋"/>
          <w:b w:val="0"/>
          <w:bCs w:val="0"/>
          <w:color w:val="262626"/>
          <w:sz w:val="27"/>
          <w:szCs w:val="27"/>
        </w:rPr>
      </w:pPr>
      <w:r>
        <w:rPr>
          <w:rStyle w:val="5"/>
          <w:rFonts w:hint="eastAsia" w:ascii="仿宋" w:hAnsi="仿宋" w:eastAsia="仿宋" w:cs="仿宋"/>
          <w:b w:val="0"/>
          <w:bCs w:val="0"/>
          <w:i w:val="0"/>
          <w:iCs w:val="0"/>
          <w:caps w:val="0"/>
          <w:color w:val="262626"/>
          <w:spacing w:val="0"/>
          <w:sz w:val="27"/>
          <w:szCs w:val="27"/>
          <w:bdr w:val="none" w:color="auto" w:sz="0" w:space="0"/>
        </w:rPr>
        <w:t>新时代的中国网络法治建设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（2023年3月）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中华人民共和国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国务院新闻办公室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Style w:val="5"/>
          <w:rFonts w:hint="eastAsia" w:ascii="仿宋" w:hAnsi="仿宋" w:eastAsia="仿宋" w:cs="仿宋"/>
          <w:b w:val="0"/>
          <w:bCs w:val="0"/>
          <w:i w:val="0"/>
          <w:iCs w:val="0"/>
          <w:caps w:val="0"/>
          <w:color w:val="262626"/>
          <w:spacing w:val="0"/>
          <w:sz w:val="27"/>
          <w:szCs w:val="27"/>
          <w:bdr w:val="none" w:color="auto" w:sz="0" w:space="0"/>
        </w:rPr>
        <w:t>目录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前言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一、坚定不移走依法治网之路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二、夯实网络空间法制基础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（一）建立网络权益保障法律制度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（二）健全数字经济法治规则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（三）划定网络安全法律红线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（四）完善网络生态治理规范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三、保障网络空间规范有序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（一）保障个人信息权益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（二）保护网络知识产权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（三）规范网络市场秩序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（四）维护国家网络安全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（五）营造清朗网络空间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四、捍卫网络空间公平正义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（一）创新网络司法规则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（二）探索网络司法模式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（三）维护网络司法权益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五、提升全社会网络法治意识和素养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（一）拓展“互联网+普法”新模式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（二）普及网络法律法规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（三）面向重点对象开展网络普法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（四）强化网络法治研究教育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六、加强网络法治国际交流合作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（一）积极参与规则建设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（二）广泛开展交流合作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（三）努力搭建对话平台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结束语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Style w:val="5"/>
          <w:rFonts w:hint="eastAsia" w:ascii="仿宋" w:hAnsi="仿宋" w:eastAsia="仿宋" w:cs="仿宋"/>
          <w:b w:val="0"/>
          <w:bCs w:val="0"/>
          <w:i w:val="0"/>
          <w:iCs w:val="0"/>
          <w:caps w:val="0"/>
          <w:color w:val="262626"/>
          <w:spacing w:val="0"/>
          <w:sz w:val="27"/>
          <w:szCs w:val="27"/>
          <w:bdr w:val="none" w:color="auto" w:sz="0" w:space="0"/>
        </w:rPr>
        <w:t>前言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互联网是人类文明发展的重要成果。互联网在促进经济社会发展的同时，也对监管和治理形成巨大挑战。发展好治理好互联网，让互联网更好造福人类，是世界各国共同的追求。实践证明，法治是互联网治理的基本方式。运用法治观念、法治思维和法治手段推动互联网发展治理，已经成为全球普遍共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自1994年全功能接入国际互联网以来，中国坚持依法治网，持续推进网络空间法治化，推动互联网在法治轨道上健康运行。进入新时代，在习近平新时代中国特色社会主义思想指引下，中国将依法治网作为全面依法治国和网络强国建设重要内容，努力构建完备的网络法律规范体系、高效的网络法治实施体系、严密的网络法治监督体系、有力的网络法治保障体系，网络法治建设取得历史性成就。网络立法、网络执法、网络司法、网络普法、网络法治教育一体推进，国家、政府、企业、社会组织、网民等多主体参与，走出了一条既符合国际通行做法，又有中国特色的依法治网之路。中国的网络法治建设不仅有力提升了中国互联网治理能力，也为全球互联网治理贡献了中国智慧和中国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为全面介绍中国网络法治建设情况，分享中国网络法治建设的经验做法，特发布此白皮书。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Style w:val="5"/>
          <w:rFonts w:hint="eastAsia" w:ascii="仿宋" w:hAnsi="仿宋" w:eastAsia="仿宋" w:cs="仿宋"/>
          <w:b w:val="0"/>
          <w:bCs w:val="0"/>
          <w:i w:val="0"/>
          <w:iCs w:val="0"/>
          <w:caps w:val="0"/>
          <w:color w:val="262626"/>
          <w:spacing w:val="0"/>
          <w:sz w:val="27"/>
          <w:szCs w:val="27"/>
          <w:bdr w:val="none" w:color="auto" w:sz="0" w:space="0"/>
        </w:rPr>
        <w:t>一、坚定不移走依法治网之路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中国顺应全球信息化发展大势，立足中国互联网发展实践，将网络法治建设融入全面依法治国战略布局，不断深化对依法治网的规律性认识，在探索中发展、在发展中坚持，走出了一条中国特色的网络法治道路。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坚持以人民为中心。中国的网络法治建设坚持人民主体地位，凝聚最广大人民的智慧和力量，把体现人民利益、反映人民愿望、维护人民权益、增进人民福祉落实到立法、执法、司法、普法等网络法治建设全过程各方面。切实维护人民群众在网络空间的合法权益，依法加强网络空间治理，充分尊重网民交流思想、表达意见的权利，坚决打击网络违法犯罪活动，构建网络空间良好秩序，营造安全、公平、健康、文明、清朗的网络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坚持促进互联网发展。依法治网的本质，是为互联网健康有序发展提供保障，而不是束缚互联网的发展。中国将依法治网作为基础性手段，完善数字经济治理体系，提升数字政府建设法治化水平，依法推进数字社会建设，引领、规范、保障数字中国建设高质量发展。坚持发展和安全同步推进，筑牢网络安全防线，以安全保发展、以发展促安全，推动互联网这个最大变量成为社会经济发展的最大增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坚持立足国情。中国的网络法治建设立足中国是全球最大的发展中国家和网民数量最多的基本国情，针对中国网民规模巨大、企业平台众多、产品业态丰富的实际情况，适应法律主体多元、法律关系多样、法律适用场景多变的特点，坚持处理好发展和安全、自由和秩序、开放和自主、管理和服务的关系，深入研究网络法治前沿性、全局性重大问题，运用法治思维和法治方式解决制约互联网发展的瓶颈问题，找出互联网健康发展的中国答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坚持创新引领。互联网因创新而生，因创新而兴，网络法治尤其需要创新。中国全面把握网络空间治理面临的前所未有的艰巨性、复杂性，前瞻性应对互联网新技术新应用新业态新模式带来的风险挑战，推进网络法治理念、内容、方式、方法等全方位创新。完善和创新算法、区块链等新技术新领域规则，努力填补重要领域制度的时间差、空白区，建立网络综合治理体系，创新网络司法模式，以创新引领网络法治实践，全面提升互联网治理效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坚持开放合作。中国的网络法治建设既坚持网络主权，同时广泛借鉴世界各国网络法治先进经验，吸收国外成熟做法，把中国互联网发展置于国际互联网发展的大背景下谋划，形成了既有中国特色又符合国际通行做法的互联网治理模式。积极参与网络空间国际规则制定，开展网络法治领域国际交流合作，与世界各国共同致力于建立多边、民主、透明的全球互联网治理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新时代的中国网络法治建设，立足自身发展实际，借鉴国外先进经验，勇于探索、守正创新，走出一条具有自身特色的管网治网之路，取得了一系列显著成就，为网络强国建设、全面依法治国、党在信息化条件下治国理政作出了重要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为网络大国向网络强国迈进提供了有力保障。中国网络强国建设向着网络基础设施基本普及、自主创新能力显著增强、数字经济全面发展、网络安全保障有力、网络攻防实力均衡的方向不断前进，取得重大成就。网民规模全球第一，移动物联网发展实现“物超人”，建成全球规模最大、技术领先的光纤宽带和移动通信网络，5G实现技术、产业、应用全面领先。数字经济发展势头强劲，2021年数字经济规模达到45.5万亿元，位居世界第二。互联网新技术在教育、就业、社保、医疗卫生、体育、住房、交通、助残养老等领域深度应用，“互联网+”依法健康运行，形成全球最为庞大、生机勃勃的数字社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推动全面依法治国在网络空间深入实施。中国坚持依法治国原则适用于网络空间，深入实施法治中国建设规划，不断推进网络法治建设，坚持科学立法、严格执法、公正司法、全民守法，深化中国特色社会主义法治在网络空间的实践。网络立法的“四梁八柱”基本构建，丰富和完善了中国特色社会主义法律体系。网络执法不断加强，严厉打击网络违法行为，网络生态和网络秩序持续向好，推动整个社会秩序更加平安和谐。网络司法裁判规则逐步完善，网络案件办理力度不断加大，公平正义在网络空间有力彰显。网络普法深入推进，尊法学法守法用法逐步成为网络空间的共同追求和自觉行动，广大人民群众的法治意识和法治素养全面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为全球互联网治理贡献中国经验、中国智慧和中国方案。网络空间是人类共同的活动空间，需要世界各国共同建设、共同治理。中国不断探索依法治网的科学途径和方案，在立法、执法、司法、普法一体推进中形成了中国特色治网之道，为全球互联网治理提供了中国经验。中国积极参与全球互联网治理，推动发起《二十国集团数字经济发展与合作倡议》《全球数据安全倡议》等多个倡议、宣言，创造性提出网络主权原则，倡导《联合国宪章》确立的主权平等原则适用于网络空间，贡献了中国智慧和中国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Style w:val="5"/>
          <w:rFonts w:hint="eastAsia" w:ascii="仿宋" w:hAnsi="仿宋" w:eastAsia="仿宋" w:cs="仿宋"/>
          <w:b w:val="0"/>
          <w:bCs w:val="0"/>
          <w:i w:val="0"/>
          <w:iCs w:val="0"/>
          <w:caps w:val="0"/>
          <w:color w:val="262626"/>
          <w:spacing w:val="0"/>
          <w:sz w:val="27"/>
          <w:szCs w:val="27"/>
          <w:bdr w:val="none" w:color="auto" w:sz="0" w:space="0"/>
        </w:rPr>
        <w:t>二、夯实网络空间法制基础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法律是治国重器，良法是善治前提。中国把握互联网发展规律，坚持科学立法、民主立法、依法立法，大力推进网络法律制度建设，网络立法的系统性、整体性、协同性、时效性不断增强。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中国网络立法随着互联网发展经历了从无到有、从少到多、由点到面、由面到体的发展过程。第一阶段从1994年至1999年，是接入互联网阶段。上网用户和设备数量稳步增加。这一阶段网络立法主要聚焦于网络基础设施安全，即计算机系统安全和联网安全。第二阶段从2000年至2011年，是PC互联网阶段。随着计算机数量逐步增加、上网资费逐步降低，用户上网日益普遍，网络信息服务迅猛发展。这一阶段网络立法转向侧重网络服务管理和内容管理。第三阶段从2012年至今，是移动互联网阶段。这一阶段网络立法逐步趋向全面涵盖网络信息服务、信息化发展、网络安全保护等在内的网络综合治理。在这一进程中，中国制定出台网络领域立法140余部，基本形成了以宪法为根本，以法律、行政法规、部门规章和地方性法规、地方政府规章为依托，以传统立法为基础，以网络内容建设与管理、网络安全和信息化等网络专门立法为主干的网络法律体系，为网络强国建设提供了坚实的制度保障。</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仿宋" w:hAnsi="仿宋" w:eastAsia="仿宋" w:cs="仿宋"/>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kern w:val="0"/>
          <w:sz w:val="27"/>
          <w:szCs w:val="27"/>
          <w:bdr w:val="none" w:color="auto" w:sz="0" w:space="0"/>
          <w:lang w:val="en-US" w:eastAsia="zh-CN" w:bidi="ar"/>
        </w:rPr>
        <w:drawing>
          <wp:inline distT="0" distB="0" distL="114300" distR="114300">
            <wp:extent cx="6819900" cy="7534275"/>
            <wp:effectExtent l="0" t="0" r="0" b="952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4"/>
                    <a:stretch>
                      <a:fillRect/>
                    </a:stretch>
                  </pic:blipFill>
                  <pic:spPr>
                    <a:xfrm>
                      <a:off x="0" y="0"/>
                      <a:ext cx="6819900" cy="75342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（一）建立网络权益保障法律制度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科学构建网络权益保障法律制度，为实现人民群众合法权益的线上、线下全方位保护提供了充分法律依据。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保障公民通信自由和通信秘密。通信自由和通信秘密的保护是确保公民能够自主地在网络空间表达诉求和思想的前提。早在1997年就制定《计算机信息网络国际联网安全保护管理办法》，落实宪法对通信自由和通信秘密基本权利的保护。2000年制定《电信条例》，规定电信用户依法使用电信的自由和通信秘密受法律保护。2016年修订《无线电管理条例》，进一步强化无线电领域对通信秘密的保护，实现对这一基本权利在网络空间的全方位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保护个人信息权益。通过民法、刑法和专门立法，构建个人信息权益全链条保护的法律屏障。2020年十三届全国人大三次会议审议通过民法典，在前期法律规定的基础上，对民事领域的个人信息保护问题作了系统规定。2009年、2015年通过刑法修正案，设立侵犯公民个人信息罪，强化个人信息的刑法保护。在网络专门立法中，2012年通过《全国人民代表大会常务委员会关于加强网络信息保护的决定》，明确保护能够识别公民个人身份和涉及公民个人隐私的电子信息。2016年制定网络安全法，进一步完善个人信息保护规则。2021年制定个人信息保护法，细化完善个人信息保护原则和个人信息处理规则，依法规范国家机关处理个人信息的活动，赋予个人信息主体多项权利，强化个人信息处理者义务，健全个人信息保护工作机制，设置严格的法律责任，个人信息保护水平得到全面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守护公民财产安全。持续加大立法保护力度，遏制利用网络侵犯财产权益的行为。2018年出台电子商务法，规定电子商务经营者销售的商品或者提供的服务应当符合保障人身、财产安全的要求。民法典明确利用网络侵害他人财产权益的行为应当承担相应法律责任。2022年出台反电信网络诈骗法，为打击电信网络诈骗活动提供有力法律支撑，切实维护人民群众的财产权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保障特殊群体数字权利。通过多层次、多维度立法，弥合未成年人、老年人、残疾人等特殊群体的数字鸿沟，使其能够更加平等广泛地融入数字社会，享受数字时代红利。网络安全法规定，国家支持研究开发有利于未成年人健康成长的网络产品和服务，依法惩治利用网络从事危害未成年人身心健康的活动。2019年制定《儿童个人信息网络保护规定》，对儿童个人信息权益予以重点保护。2020年修订未成年人保护法，对加强未成年人网络素养教育、强化未成年人网络内容监管、加强未成年人个人信息保护和网络沉迷防治等做出专门规定，保护未成年人的网络合法权益。2021年出台数据安全法，要求提供智能化公共服务应当充分考虑老年人、残疾人的需求，避免对老年人、残疾人的日常生活造成障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（二）健全数字经济法治规则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不断完善数据基础制度，维护数字市场秩序，规范数字经济新业态新模式，为数字经济健康发展提供良好制度基础，助力经济由高速增长转向高质量发展。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推动构建数据基础制度。注重发挥数据的基础资源作用和创新引擎作用，数据安全法对实施大数据战略、支持数据相关技术研发和商业创新、推进数据相关标准体系建设、培育数据交易市场等作出规定，提升数据开发利用水平，促进以数据为关键要素的数字经济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明晰数字市场运行制度。坚持依法规范发展数字市场，坚决反对垄断和不正当竞争，健全数字规则，有力维护公平竞争的市场环境。电子商务法全面规范电子商务经营行为，明确电子商务平台经营者和平台内经营者责任，要求具有市场支配地位的电子商务经营者不得滥用市场支配地位排除、限制竞争，维护公平市场竞争秩序。2013年修改消费者权益保护法，建立网络购物“七日无理由退货”等制度，强化网络经营者消费维权主体责任。2017年修订反不正当竞争法，增加互联网专条，禁止利用技术手段从事不正当竞争。2021年制定《网络交易监督管理办法》，细化电子商务法有关规定，进一步完善网络交易监管制度体系。2021年发布《国务院反垄断委员会关于平台经济领域的反垄断指南》，并根据平台经济发展状况、发展特点和规律，加强和改进反垄断监管。2022年修改反垄断法，完善平台经济反垄断制度，规定经营者不得利用数据和算法、技术、资本优势以及平台规则等从事该法禁止的垄断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规范数字经济新业态新模式。数字经济新业态新模式快速涌现，在为经济社会发展带来巨大动力和潜能的同时，也对社会治理、产业发展等提出了新的挑战。中国聚焦新业态新模式特定领域、特殊问题，坚持“大块头”立法和“小快灵”立法相结合，防范和化解风险。民法典完善电子合同订立和履行规则，将数据和网络虚拟财产纳入法律保护范围，促进数字经济发展。《网络预约出租汽车经营服务管理暂行办法》《互联网信息服务算法推荐管理规定》《区块链信息服务管理规定》《网络借贷信息中介机构业务活动管理暂行办法》《在线旅游经营服务管理暂行规定》等规范网约车、算法、区块链、互联网金融、在线旅游等新技术新业态，丰富“互联网+”各领域治理的法律依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（三）划定网络安全法律红线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网络安全是国家安全的新课题和新内容，成为关乎全局的重大问题。中国通过制定国家安全法、网络安全法、数据安全法等法律，系统构建网络安全法律制度，增强网络安全防御能力，有效应对网络安全风险。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确立网络安全规则。1994年出台《计算机信息系统安全保护条例》，确立计算机信息系统安全保护制度和安全监督制度。2000年出台《全国人民代表大会常务委员会关于维护互联网安全的决定》，将互联网安全划分为互联网运行安全和互联网信息安全，确立民事责任、行政责任和刑事责任三位一体的网络安全责任体系框架。网络安全法明确维护网络运行安全、网络产品和服务安全、网络数据安全、网络信息安全等方面的制度。《网络安全审查办法》《网络产品安全漏洞管理规定》等进一步细化网络安全法相关制度。通过多年努力，初步形成了一套系统全面的网络安全法律规则，以制度建设提高国家网络安全保障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保障关键信息基础设施安全。关键信息基础设施是经济社会运行的神经中枢，是网络安全的重中之重。保障关键信息基础设施安全，对于维护国家网络主权和国家安全、保障经济社会健康发展、维护公共利益和公民合法权益具有重大意义。2021年制定《关键信息基础设施安全保护条例》，明确关键信息基础设施范围和保护工作原则目标，完善关键信息基础设施认定机制，对关键信息基础设施运营者落实网络安全责任、建立健全网络安全保护制度、设置专门安全管理机构、开展安全监测和风险评估、规范网络产品和服务采购活动等作出具体规定，为加快提升关键信息基础设施安全保护能力提供法律依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构建数据安全管理法律制度。立足数据安全工作实际，着眼数据安全领域突出问题，通过立法加强数据安全保护，提升国家数据安全保障能力。数据安全法明确建立健全数据分类分级保护、风险监测预警和应急处置、数据安全审查等制度，对支持促进数据安全与发展的措施、推进政务数据安全与开放等作出规定，以安全保发展、以发展促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（四）完善网络生态治理规范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网络空间是亿万民众共同的精神家园，网络空间天朗气清、生态良好，是人民对网上家园的美好向往。中国本着对社会负责、对人民负责的态度，以网络信息内容为主要规制对象，建立健全网络综合治理法律规范，持续净化网络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规范网络信息传播秩序。面对网络信息治理这一世界性难题，制定民法典、网络安全法、《互联网信息服务管理办法》等法律法规，明确网络信息内容传播规范和相关主体的责任，为治理危害国家安全、损害公共利益、侵害他人合法权益的违法信息提供了法律依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打造网络反恐法律利器。坚决依法遏制恐怖主义在网络空间的威胁，刑法、刑事诉讼法、反洗钱法等法律对恐怖活动犯罪的刑事责任、惩治恐怖活动犯罪的诉讼程序、涉恐资金监控等作了规定。2015年制定反恐怖主义法，对网络反恐的对象、措施和机制等作出专门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Style w:val="5"/>
          <w:rFonts w:hint="eastAsia" w:ascii="仿宋" w:hAnsi="仿宋" w:eastAsia="仿宋" w:cs="仿宋"/>
          <w:b w:val="0"/>
          <w:bCs w:val="0"/>
          <w:i w:val="0"/>
          <w:iCs w:val="0"/>
          <w:caps w:val="0"/>
          <w:color w:val="262626"/>
          <w:spacing w:val="0"/>
          <w:sz w:val="27"/>
          <w:szCs w:val="27"/>
          <w:bdr w:val="none" w:color="auto" w:sz="0" w:space="0"/>
        </w:rPr>
        <w:t>三、保障网络空间规范有序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严格执法是依法治网的关键环节。中国坚持严格规范公正文明网络执法，加大关系人民群众切身利益的重点领域执法力度，全面保护人民群众合法权益、维护社会公共利益，推动形成健康规范的网络空间秩序，营造天朗气清的网络生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（一）保障个人信息权益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伴随数字经济的快速发展，非法收集、买卖、使用、泄露个人信息等违法行为日益增多，严重侵害了人民群众人身财产安全，影响了社会经济正常秩序。个人信息保护不仅关系广大人民群众合法权益，也关系公共安全治理和数字经济发展。中国针对个人信息侵权行为的密集性、隐蔽性、技术性等特点，采取新的监管思路、监管方式和监管手段，加大违法行为处置力度，持续开展移动互联网应用程序（App）违法违规收集使用个人信息专项治理，有效整治违法违规处理个人信息问题。2019年以来，累计完成322万款移动互联网应用程序检测，通报、下架违法违规移动互联网应用程序近3000款。通过专项治理，侵害用户个人信息权益的违法违规行为得到有力遏制，个人信息保护意识显著增强，个人信息保护合规水平明显提升，全社会尊重和保护个人信息权益的良好局面初步形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（二）保护网络知识产权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加强网络知识产权保护是支持网络科技创新的关键。新技术新应用不断涌现，使得网络知识产权侵权的手段更加隐蔽、形式更加多样、成本更加低廉，执法面临溯源难、取证难、执行难等问题。中国持续探索、准确把握网络环境下知识产权创造、保护、运用的特点规律，通过建立健全监管机制、构建知识产权保护社会共治新格局，推动平台建立知识产权保护合作机制，开展打击网络侵权盗版专项行动等多重举措，持续加强网络知识产权保护。推进线上线下一体化执法，重拳出击，严厉打击网络商标侵权、假冒专利违法行为。常态化组织开展打击网络侵权盗版的“剑网”专项行动、打击院线电影盗录传播集中行动、重点市场版权专项整治等执法活动，严厉打击各类侵权盗版行为，集中整治重点领域、重点市场版权秩序。北京冬奥会、冬残奥会期间，开展冬奥版权保护集中行动，推动网络平台删除涉冬奥侵权链接11万余个。经过多年执法，网络知识产权保护环境得到明显改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（三）规范网络市场秩序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网络市场快速崛起，对稳经济、促消费、保就业、惠民生发挥了重要作用。中国积极探索与网络市场新业态相适应的执法模式，通过规范市场公平竞争发展、打击不法新型交易行为等一系列行动，助力网络市场健康可持续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保障公平竞争的网络市场环境。随着网络平台企业不断扩展自身的体量和实力，“掐尖式并购”、无正当理由屏蔽链接、“二选一”、大数据杀熟、流量挟持等妨碍市场公平竞争的问题也逐渐凸显。中国积极回应人民群众诉求，在支持网络平台企业创新发展的同时，依法规范和引导资本健康发展，采取多种治理平台竞争失序的执法举措。聚焦大型网络平台价格欺诈、低价倾销等重点问题，通过行政约谈、行政指导、规则指引等多种监管手段，整治垄断和不正当竞争行为。围绕民生、金融、科技、传媒等重点行业，依法审查涉及平台经营者集中案件，防止可能妨碍市场竞争和创新发展的并购行为，引导网络平台企业增强合规意识，规范自身经营行为。通过一系列行动，平台经济市场环境不断优化，公平竞争的行业生态稳步向好，中小企业获得更广阔的发展空间，统一、开放、公平、竞争、有序的网络竞争环境正在形成。</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仿宋" w:hAnsi="仿宋" w:eastAsia="仿宋" w:cs="仿宋"/>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kern w:val="0"/>
          <w:sz w:val="27"/>
          <w:szCs w:val="27"/>
          <w:bdr w:val="none" w:color="auto" w:sz="0" w:space="0"/>
          <w:lang w:val="en-US" w:eastAsia="zh-CN" w:bidi="ar"/>
        </w:rPr>
        <w:drawing>
          <wp:inline distT="0" distB="0" distL="114300" distR="114300">
            <wp:extent cx="6819900" cy="253365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6819900" cy="25336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规范网络交易活动。让网络交易活动在规范中运行，是营造良好网络市场环境、维护广大网络交易主体权益的必然要求。开展“网剑行动”，集中治理网上销售侵权假冒伪劣商品违法行为，重拳打击网上非法交易野生动植物及其制品活动。严格落实网络平台责任，强化互联网广告监管。针对“直播带货”、微店营销等新型网络交易形式，严管网络招徕渠道，查处多家涉嫌违法网站和平台用户。针对网络传销行为开展专项行动，对网络购物型传销、网络投资理财型传销、网络创业型传销，实施重点打击查处。通过一系列执法，重点领域、重点主体、重点形式的网络交易活动得到有效规范。</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仿宋" w:hAnsi="仿宋" w:eastAsia="仿宋" w:cs="仿宋"/>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kern w:val="0"/>
          <w:sz w:val="27"/>
          <w:szCs w:val="27"/>
          <w:bdr w:val="none" w:color="auto" w:sz="0" w:space="0"/>
          <w:lang w:val="en-US" w:eastAsia="zh-CN" w:bidi="ar"/>
        </w:rPr>
        <w:drawing>
          <wp:inline distT="0" distB="0" distL="114300" distR="114300">
            <wp:extent cx="6819900" cy="2533650"/>
            <wp:effectExtent l="0" t="0" r="0" b="0"/>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6"/>
                    <a:stretch>
                      <a:fillRect/>
                    </a:stretch>
                  </pic:blipFill>
                  <pic:spPr>
                    <a:xfrm>
                      <a:off x="0" y="0"/>
                      <a:ext cx="6819900" cy="25336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（四）维护国家网络安全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筑牢网络安全防线是实现互联网健康发展的重要前提和基础。中国持续在网络基础资源、重要网络系统、网络数据等领域开展安全执法工作，有效防范化解安全风险，体系化构建网络时代的安全环境。在网络基础资源领域，强化网站、域名、IP地址等基础资源管理，通过加强技术手段建设、完善预警机制等举措，强化安全保障。在重要网络系统领域，深化网络系统安全防护，持续监测网络安全威胁，有效防治网络系统遭受大规模服务攻击等重大安全事件。在网络数据领域，提升数据安全保护监管能力，通过建立安全监测体系、实施分类分级管理等手段，强化工业互联网、车联网、5G应用等领域的数据安全执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（五）营造清朗网络空间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紧紧围绕人民群众的新期待新要求，规范网络信息传播秩序，整治各类网络生态乱象。聚焦网络淫秽色情、虚假信息、网络暴力、算法滥用等人民群众反映强烈的突出问题，持续开展“净网”“清朗”系列专项行动，对传播各类违法违规信息的网站平台，采取约谈、责令改正、警告、暂停信息更新、罚款等多种措施。督促网站平台履行主体责任，依法依约对用户发布的信息进行管理，建立网络信息安全投诉、举报机制，形成治理合力。网络生态持续优化，全社会网络文明素养有效提升，网络环境有效净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坚持对未成年人优先保护、特殊保护，构建有利于未成年人上网的良好环境。通过开展“护苗”、未成年人网络环境专项治理等行动，围绕网络违法和不良信息、沉迷网络游戏、网络不良社交等问题进行重点整治，净化未成年人网络环境。加强未成年人网络安全教育，依法惩处利用网络从事危害未成年人身心健康的活动，形成家庭、学校、社会多方位保护合力，营造良好安全的未成年人网络环境。</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仿宋" w:hAnsi="仿宋" w:eastAsia="仿宋" w:cs="仿宋"/>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kern w:val="0"/>
          <w:sz w:val="27"/>
          <w:szCs w:val="27"/>
          <w:bdr w:val="none" w:color="auto" w:sz="0" w:space="0"/>
          <w:lang w:val="en-US" w:eastAsia="zh-CN" w:bidi="ar"/>
        </w:rPr>
        <w:drawing>
          <wp:inline distT="0" distB="0" distL="114300" distR="114300">
            <wp:extent cx="6819900" cy="3181350"/>
            <wp:effectExtent l="0" t="0" r="0" b="0"/>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7"/>
                    <a:stretch>
                      <a:fillRect/>
                    </a:stretch>
                  </pic:blipFill>
                  <pic:spPr>
                    <a:xfrm>
                      <a:off x="0" y="0"/>
                      <a:ext cx="6819900" cy="31813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Style w:val="5"/>
          <w:rFonts w:hint="eastAsia" w:ascii="仿宋" w:hAnsi="仿宋" w:eastAsia="仿宋" w:cs="仿宋"/>
          <w:b w:val="0"/>
          <w:bCs w:val="0"/>
          <w:i w:val="0"/>
          <w:iCs w:val="0"/>
          <w:caps w:val="0"/>
          <w:color w:val="262626"/>
          <w:spacing w:val="0"/>
          <w:sz w:val="27"/>
          <w:szCs w:val="27"/>
          <w:bdr w:val="none" w:color="auto" w:sz="0" w:space="0"/>
        </w:rPr>
        <w:t>四、捍卫网络空间公平正义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公正司法是维护社会公平正义的最后一道防线。中国坚持司法公正、司法为民，积极回应网络时代司法需求，运用网络信息技术赋能传统司法，完善网络司法规则，革新网络司法模式，依法解决新型网络纠纷，打击网络犯罪，保障网络空间主体权益，使人民群众获得更加公平公正、公开透明、高效便捷、普惠均等的司法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（一）创新网络司法规则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随着互联网新技术新应用新业态的快速发展，网络空间承载的法律关系更为丰富多元，给网络空间司法保障带来了新挑战，需要构建更为完善的网络司法规则。中国及时制定涉及网络知识产权、人格权、网络交易、网络不正当竞争、电信网络诈骗等领域的民事和刑事司法解释。通过审理涉及网络基础设施安全、算法规则、数据权属交易、个人信息保护、网络平台治理等一大批新类型、疑难复杂和互联网特性突出的司法案件，细化法律适用标准，促进裁判标准统一，网络空间规则、行为规范、权利边界和责任义务日益明晰。制定人民法院在线诉讼、在线调解、在线运行规则，细化电子数据证据规则，规范网络犯罪案件办理程序，网络司法程序规则体系逐步建立。网络司法规则的体系化、系统化，为网络司法工作提供了规则引领和制度保障，让网络司法有章可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（二）探索网络司法模式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积极探索司法活动与网络技术深度融合的新路径、新领域、新模式，让社会正义“提速”。积极推行大数据、云计算、人工智能、区块链等现代科技在诉讼服务、审判执行、司法管理等领域的深度应用，先行先试构建中国特色的网络司法模式。鼓励各地法院因地制宜，结合当地互联网产业发展情况和网络纠纷特点，探索具有地域特色的新型互联网审判机制。相继设立杭州、北京、广州互联网法院，探索实行“网上案件网上审理”。大力推进数字检察工作，坚持大数据赋能法律监督，系统整合各类办案数据，积极探索构建大数据法律监督模型和平台，努力推动个案办理式监督和类案治理式监督相结合，为新时代法律监督提质增效。网络司法的新模式标志着中国特色社会主义司法制度在网络领域进一步发展完善，逐渐成为中国司法的一张亮丽名片。</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仿宋" w:hAnsi="仿宋" w:eastAsia="仿宋" w:cs="仿宋"/>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kern w:val="0"/>
          <w:sz w:val="27"/>
          <w:szCs w:val="27"/>
          <w:bdr w:val="none" w:color="auto" w:sz="0" w:space="0"/>
          <w:lang w:val="en-US" w:eastAsia="zh-CN" w:bidi="ar"/>
        </w:rPr>
        <w:drawing>
          <wp:inline distT="0" distB="0" distL="114300" distR="114300">
            <wp:extent cx="6819900" cy="413385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6819900" cy="41338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（三）维护网络司法权益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中国积极开展网络司法活动，坚决打击网络违法犯罪活动，努力让人民群众在每一个司法案件中感受到公平正义。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强化公民网络民事权益司法保护。依法办理个人信息保护、网络知识产权、网络交易、网络侵权等领域的民商事案件，保障各方主体的网络民事权益。在个人信息保护方面，重点关注处理大规模个人信息的网络平台，对侵犯公民个人信息的网络平台提起民事公益诉讼，通过案件审理明确用户个人信息商业使用的规则和边界，督促网络平台企业合法合规收集使用数据。在网络知识产权保护方面，针对涉及专利、集成电路布图设计、技术秘密、计算机软件等专业技术性较强的案件，探索引入技术调查官制度，逐步构建起维护网络空间公民合法权益的“防护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加大网络犯罪惩治力度。随着互联网技术的快速发展，传统犯罪加速向以互联网为媒介的非接触式犯罪转变，电信网络诈骗、网络赌博、网络淫秽色情等涉网违法犯罪多发。中国依法办理新型网络犯罪案件。连续多年开展“净网行动”，严厉打击群众反映强烈的黑客攻击破坏、侵犯公民个人信息等违法犯罪活动。持续推进“云剑”“断卡”“断流”“拔钉”等专项行动，打击套路贷、校园贷、“以房养老”、“投资养老”等电信网络诈骗犯罪，依法惩处为电信网络诈骗犯罪团伙提供互联网接入、域名注册、服务器托管、移动互联网应用程序制作开发、网络支付、引流推广等服务支撑的黑灰产业。完善国家反诈大数据平台和反诈移动互联网应用程序，建设国家涉诈黑样本库，完善快速止付冻结机制、涉诈资金返还机制。坚决打击网络赌博犯罪行为，从严治理网络淫秽色情。网络犯罪治理工作取得明显成效，人民群众安全感有效提升，社会更加和谐稳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仿宋" w:hAnsi="仿宋" w:eastAsia="仿宋" w:cs="仿宋"/>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kern w:val="0"/>
          <w:sz w:val="27"/>
          <w:szCs w:val="27"/>
          <w:bdr w:val="none" w:color="auto" w:sz="0" w:space="0"/>
          <w:lang w:val="en-US" w:eastAsia="zh-CN" w:bidi="ar"/>
        </w:rPr>
        <w:drawing>
          <wp:inline distT="0" distB="0" distL="114300" distR="114300">
            <wp:extent cx="6819900" cy="2857500"/>
            <wp:effectExtent l="0" t="0" r="0" b="0"/>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9"/>
                    <a:stretch>
                      <a:fillRect/>
                    </a:stretch>
                  </pic:blipFill>
                  <pic:spPr>
                    <a:xfrm>
                      <a:off x="0" y="0"/>
                      <a:ext cx="6819900" cy="28575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探索未成年人网络司法保护新路径。以惩防网络犯罪为重点，依法精准打击“隔空猥亵”等网络违法犯罪，加大对以未成年人为目标的网络诈骗犯罪的打击惩治力度。依法惩戒和精准帮教相结合，最大限度教育挽救涉网络犯罪的未成年人。积极推动网络领域未成年人公益保护，以办理涉毒音视频传播、侵犯未成年人个人信息权益、网络高额打赏等典型个案作为突破口，通过公益诉讼、检察建议、支持起诉、情况通报等多种形式，推动网络平台、社会、政府共同守护未成年人健康网络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Style w:val="5"/>
          <w:rFonts w:hint="eastAsia" w:ascii="仿宋" w:hAnsi="仿宋" w:eastAsia="仿宋" w:cs="仿宋"/>
          <w:b w:val="0"/>
          <w:bCs w:val="0"/>
          <w:i w:val="0"/>
          <w:iCs w:val="0"/>
          <w:caps w:val="0"/>
          <w:color w:val="262626"/>
          <w:spacing w:val="0"/>
          <w:sz w:val="27"/>
          <w:szCs w:val="27"/>
          <w:bdr w:val="none" w:color="auto" w:sz="0" w:space="0"/>
        </w:rPr>
        <w:t>五、提升全社会网络法治意识和素养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网络法治宣传教育需要全社会共同参与。中国借助互联网，法治宣传教育的内容、形式、手段不断创新，网民法治观念全面提升，网络平台主体责任和行业自律有效落实，尊法学法守法用法日益成为网络空间广泛共识和基本准则，社会主义法治精神在网络空间得到全面彰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（一）拓展“互联网+普法”新模式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互联网日益成为人民群众学习、工作、生活的新空间，成为获取公共信息和服务的新平台，也逐渐成为普法的新渠道、新手段。“互联网+普法”将单向式法治宣传转变为互动式、服务式、场景式传播，专业化的法律术语转化为通俗易懂的生活话语、网言网语，受众的参与感、体验感、获得感不断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充分运用互联网开展法治宣传教育。政府网站、公众号设立普法专题专栏，围绕宪法、民法典、国家安全法、网络安全法等重要法律法规，以及生态文明建设、食品药品安全、个人信息保护等人民群众关心关注的问题，开展网上法治宣传，全面普及法律知识。充分利用中国普法“一网两微一端”，加强智慧普法平台建设，宣传中国法治建设实践经验，推送普法信息，引导全社会树立权利与义务、个人自由与社会责任相统一的法治观念，培育遇事找法、解决问题用法、化解矛盾靠法的法治意识和行为规范，引导全体人民做社会主义法治的忠实崇尚者、自觉遵守者、坚定捍卫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积极运用网络媒体开展网上普法活动。互联网媒体发挥内容、渠道、资源优势，结合不同群体普法需求，运用图解、动漫、短视频、网络直播、网络音乐等多种形式创作大量网络普法作品，通过论坛、博客、微博客、公众账号、即时通信工具、网络直播、搜索引擎、问答社区等多种渠道向公众提供法律知识，解读法律法规。网络普法打通了普法与群众间的“最后一公里”，促进普法更充分地融入市场经营、社区生活、校园学习、乡村建设，法律知识的到达率、普及率、知晓率得到显著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线下普法活动向线上延伸。随着互联网与经济社会生产生活的广泛融合，传统的线下法治讲座、普法基层行动、法律咨询服务、法治文艺展播等普法活动借助互联网不断扩大影响力和覆盖面。学习培训、微视频比赛、互联网法律法规知识大赛等更多“键对键”的线上活动和“面对面”的线下普法相互融合、相互补充、相得益彰，吸引更多人群参与法治宣传教育，让网络法治宣传教育惠及更广泛社会群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（二）普及网络法律法规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宣传普及网络法律法规是网络法治宣传教育的重点内容。网络法律法规全面普及提升了人民群众的网络法治观念，为培育健康向上、文明法治的网络生态环境提供了重要支持。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网络法律法规普及融入网络立法全过程。在网络安全法、数据安全法、个人信息保护法等网络法律法规制定过程中，利用线上线下渠道，通过公开征求意见、研讨论证等方式，广泛听取、充分吸纳公民、法人、其他组织等各方意见。网络法律法规公布实施时，通过召开新闻发布会、答记者问和专家解读等方式解疑释惑，引导公众了解网络法律知识、遵守网络法律法规，为依法治网筑牢群众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在网络执法、司法活动中适时开展网络法律法规普及。围绕利用网络传播违法和不良信息、侵害个人信息权益、电信网络诈骗、未成年人网络保护等人民群众关心关注的问题，发布网络法治典型案事例，集中开展以案释法。通过“中国审判流程信息公开网”“中国庭审公开网”“中国裁判文书网”“中国执行信息公开网”四大平台，公开网络司法案件。民众以更加生动直观的方式了解网络法律知识，社会公众从旁观者变为参与者、支持者、宣传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（三）面向重点对象开展网络普法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法律的权威源自人民内心拥护和真诚信仰。中国围绕青少年、互联网企业从业人员等重要普法对象开展法治宣传，引导青少年网民依法上网、文明上网、安全上网，督促互联网企业合规合法经营，提升法律风险防范意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加强青少年网络法治宣传教育。青少年是祖国的未来、民族的希望。青少年网民在中国网民中的占比逐步增长。作为互联网的“原住民”，青少年是网上学习、交流、生活最活跃的参与者、实践者，其合法权益也更易受到网络违法活动的侵害。中国从保护青少年网络权益，促进青少年健康成长、全面发展出发，遵循青少年身心发展规律，贴近青少年学习生活实际，聚焦网络沉迷、网络欺凌、网络淫秽色情信息等重点问题，通过普法微综艺、儿童普法话剧、网络普法故事广播、网络普法云课堂、学法用法知识竞赛、法治副校长进校园、编写网络普法读本等生动活泼、丰富多彩的形式开展法治宣传教育，逐步形成了政府、社会、学校、家庭相结合的法治宣传教育格局，为提升青少年网民法治意识和网络安全素养提供了全面保障。</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仿宋" w:hAnsi="仿宋" w:eastAsia="仿宋" w:cs="仿宋"/>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kern w:val="0"/>
          <w:sz w:val="27"/>
          <w:szCs w:val="27"/>
          <w:bdr w:val="none" w:color="auto" w:sz="0" w:space="0"/>
          <w:lang w:val="en-US" w:eastAsia="zh-CN" w:bidi="ar"/>
        </w:rPr>
        <w:drawing>
          <wp:inline distT="0" distB="0" distL="114300" distR="114300">
            <wp:extent cx="6819900" cy="2209800"/>
            <wp:effectExtent l="0" t="0" r="0" b="0"/>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10"/>
                    <a:stretch>
                      <a:fillRect/>
                    </a:stretch>
                  </pic:blipFill>
                  <pic:spPr>
                    <a:xfrm>
                      <a:off x="0" y="0"/>
                      <a:ext cx="6819900" cy="2209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强化互联网企业的依法经营意识。互联网企业是推动数字经济健康发展的重要市场主体，守法诚信是其应当遵守的基本行为准则。中国加强对互联网企业的网络法治教育培训，把网络法律法规特别是电子商务法、网络安全法、数据安全法、个人信息保护法、反垄断法、反不正当竞争法等与经营活动、行业发展密切相关的法律法规纳入企业入职培训、日常培训。支持互联网行业组织为互联网企业及其从业人员提供形式多样的法律宣传教育，鼓励互联网行业组织督促企业坚持经济效益和社会效益并重的价值导向，通过完善行业规范、出台行业标准、发布诚信倡议等方式，引导互联网企业积极履行法律义务和社会责任，依法保护消费者合法权益，维护公平竞争的市场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（四）强化网络法治研究教育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网络法治教育、网络法治人才是建设网络强国的重要支撑和创新动力。中国面对网络法治实践中产生的重大理论问题和人才需求，初步形成了理论与实践相结合、制度与发展相适应的教育研究、人才培养机制，为网络法治建设提供了智力支持和人才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全面提升网络法治研究能力。高校、科研机构创建网络法治研究新型智库，先后建立多个综合性网络法治研究基地。截至2022年6月，中国网络法治研究机构超过90家。网络法治智库充分发挥“智囊团”“思想库”“人才库”的重要作用，围绕数据、算法、平台治理等前沿问题开展研究，形成了大量学术研究成果。专家学者深入参与网络法治活动，围绕网络法治重要规划、重大立法、重点改革等加强调查研究，提出建设性建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加强网络法治领域人才培养。中国系统整合传统法学学科教育和网络相关学科教育，在设立网络空间安全一级学科的基础上，部分高校开设网络与信息法学、数字法学、人工智能法学等二级学科。高校依规自主开设网络安全与执法等网络法治相关本科专业。组建从事网络法学研究和教学的工作团队，讲授网络与信息安全、法律与人工智能、网络法学、区块链与电子证据、法律数据分析等融合法律知识与计算机科学、统计学知识的跨学科跨专业课程，编写了网络法、计算法、数据法、个人信息保护法等领域的一系列具有前沿性、通用性及实操性教材，培养出一大批兼具法律专业知识和技术背景的复合型人才，为网络强国建设提供了有力的法治人才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Style w:val="5"/>
          <w:rFonts w:hint="eastAsia" w:ascii="仿宋" w:hAnsi="仿宋" w:eastAsia="仿宋" w:cs="仿宋"/>
          <w:b w:val="0"/>
          <w:bCs w:val="0"/>
          <w:i w:val="0"/>
          <w:iCs w:val="0"/>
          <w:caps w:val="0"/>
          <w:color w:val="262626"/>
          <w:spacing w:val="0"/>
          <w:sz w:val="27"/>
          <w:szCs w:val="27"/>
          <w:bdr w:val="none" w:color="auto" w:sz="0" w:space="0"/>
        </w:rPr>
        <w:t>六、加强网络法治国际交流合作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网络空间是人类共同的活动空间。全球推动数字经济发展的愿望相同，应对网络安全风险的挑战相同，加强网络空间治理的需求相同。中国积极开展网络法治国际交流合作，坚持在独立自主、完全平等、互相尊重的基础上，与世界各国一道，共同参与全球网络治理体系变革，促进全球共同分享互联网发展的机遇和成果，携手构建网络空间命运共同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（一）积极参与规则建设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中国坚定维护国际公平正义，坚定维护以联合国为核心的国际体系、以国际法为基础的国际秩序、以《联合国宪章》宗旨和原则为基础的国际关系基本准则。支持各国平等参与网络国际治理，制定各方普遍接受的网络空间国际规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支持发挥联合国在网络国际治理中的主渠道作用。支持联合国制定打击网络犯罪全球性公约，共提并推动联合国大会通过决议，设立政府间特设专家委员会，并建设性参与公约谈判，呼吁尽早共同达成具有权威性、普遍性的公约，为国际社会合作应对网络犯罪挑战提供法律基础。注重发挥联合国在应对国际信息安全威胁领域的关键作用，与上海合作组织其他成员国共同向联合国提交“信息安全国际行为准则”，并于2015年提交更新案文。提出《全球数据安全倡议》，分别于2021年3月和2022年6月同阿拉伯国家联盟、中亚五国发表《中阿数据安全合作倡议》《“中国+中亚五国”数据安全合作倡议》，为讨论制定全球数据安全规则提供蓝本。参与推动联合国达成“网络空间负责任国家行为规范框架”，明确主权平等、和平解决争端、禁止使用武力、不干涉他国内政等国际法重要原则适用于网络空间，明确应建立全球性、客观的信息技术产品供应链安全标准。拓展与联合国专门机构的网络事务合作，参与联合国教科文组织制定《人工智能伦理建议书》，并与世界知识产权组织在域名规则制定和域名争议解决领域开展广泛合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积极参与形成区域性网络治理规则。签署《区域全面经济伙伴关系协定》，与其他14个成员国一道，围绕电子认证和签名、在线消费者保护、在线个人信息保护、网络安全、数据跨境流动、知识产权保护等领域形成区域规则，电子商务章节成为目前全球覆盖区域最广、内容全面、水平较高的电子商务国际规则。积极推进加入《全面与进步跨太平洋伙伴关系协定》和《数字经济伙伴关系协定》，参与数字经济领域高标准规则制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（二）广泛开展交流合作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中国始终支持网络法治领域的国际交流与合作，积极开展对话协商、交流互鉴，不断拓展深化平等、开放、合作的全球伙伴关系，以共进为动力、以共赢为目标，共同推进网络国际治理。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开展网络法治双多边对话交流。建立中俄信息安全磋商机制、中欧网络工作组机制、中国－东盟网络事务对话机制、中日韩三方网络磋商机制等对话机制，联合举办“2019中德互联网经济对话”“中英互联网圆桌会议”“中韩互联网圆桌会议”“中古（巴）互联网圆桌论坛”“中巴（西）互联网治理研讨会”等活动，与相关国家在网络政策法规和治网实践等方面开展务实交流，及时回应各方关切，平等协商解决分歧。与泰国、印度尼西亚等签署网络安全合作备忘录，加强网络安全政策法规交流分享，共同促进网络安全能力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加强网络安全国际执法司法合作。中国与多国达成网络安全领域合作共识，在打击网络恐怖主义、电信网络诈骗等方面开展深层次务实合作。在打击网络恐怖主义方面，通过联合反恐演习、联合边防行动、警务合作、司法协助等多种形式，不断深化与相关国家交流合作，携手应对威胁挑战，共同维护世界和平和地区稳定。在打击电信网络诈骗方面，开展国际执法司法合作，与多国联合侦办跨境重大案件，取得明显成效。2022年3月至6月，在国际刑警组织框架下，与其他75个成员国共同参与“曙光行动”，逮捕犯罪嫌疑人2000余名，拦截非法资金5000余万美元，有效遏制跨国电信网络诈骗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携手保护未成年人网络权益。积极与联合国儿童基金会、国际互联网举报热线联合会等国际组织以及英国、德国、阿联酋等国相关部门开展合作，治理线上未成年人色情问题。加入“WePROTECT终结网络儿童性剥削全球联盟”，与全球200多个政府、企业和民间社会组织一道努力打击儿童网上性剥削及性虐待，为儿童创造更加安全的网络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（三）努力搭建对话平台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中国展现负责任大国担当，积极搭建与世界互联互通的国际平台和国际互联网共建共享的中国平台，为世界各国在网络法治领域密切联系、增进了解、促进互信发挥了积极作用。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通过世界互联网大会搭建网络法治交流平台。自2014年起，中国连续九年举办世界互联网大会，邀请各国政府、国际组织、互联网企业、智库、行业协会、技术社群等各界代表参加。大会组委会发布《携手构建网络空间命运共同体》概念文件，提出“尊重网络主权，《联合国宪章》确立的主权平等原则是当代国际关系的基本准则，同样适用于网络空间”。发布《携手构建网络空间命运共同体行动倡议》，提出开展数据安全和个人信息保护及相关规则、标准的国际交流合作，推动符合《联合国宪章》宗旨的个人信息保护规则标准国际互认。开展未成年人保护立法经验交流，打击针对未成年人的网络犯罪和网络欺凌，进一步完善打击网络犯罪与网络恐怖主义的机制建设。支持并积极参与联合国打击网络犯罪国际公约谈判，有效协调各国立法和实践，合力应对网络犯罪和网络恐怖主义威胁。</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仿宋" w:hAnsi="仿宋" w:eastAsia="仿宋" w:cs="仿宋"/>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kern w:val="0"/>
          <w:sz w:val="27"/>
          <w:szCs w:val="27"/>
          <w:bdr w:val="none" w:color="auto" w:sz="0" w:space="0"/>
          <w:lang w:val="en-US" w:eastAsia="zh-CN" w:bidi="ar"/>
        </w:rPr>
        <w:drawing>
          <wp:inline distT="0" distB="0" distL="114300" distR="114300">
            <wp:extent cx="6819900" cy="2514600"/>
            <wp:effectExtent l="0" t="0" r="0" b="0"/>
            <wp:docPr id="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63"/>
                    <pic:cNvPicPr>
                      <a:picLocks noChangeAspect="1"/>
                    </pic:cNvPicPr>
                  </pic:nvPicPr>
                  <pic:blipFill>
                    <a:blip r:embed="rId11"/>
                    <a:stretch>
                      <a:fillRect/>
                    </a:stretch>
                  </pic:blipFill>
                  <pic:spPr>
                    <a:xfrm>
                      <a:off x="0" y="0"/>
                      <a:ext cx="6819900" cy="25146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搭建多形式、多渠道、多层次网络法治国际交流平台。通过金砖国家合作机制、上海合作组织、亚非法律协商组织、东盟地区论坛等多边平台，就网络立法、执法、司法、普法等网络法治建设情况深入交流观点、经验和做法。举办世界互联网法治论坛，发布《世界互联网法治论坛乌镇宣言》，为在网络司法领域分享经验、增进了解、相互学习借鉴搭建桥梁。支持互联网行业组织建立中国互联网治理论坛等国际交流平台，围绕数字包容、数据治理等议题开展交流研讨，促进中外互联网社群增进共识，共同解决互联网行业发展面临的问题。鼓励专家学者通过学术论坛、研讨交流会等多种平台，围绕数字经济、数据安全、人工智能治理等网络法治前沿问题，与国际同行开展学术交流，分享研究成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Style w:val="5"/>
          <w:rFonts w:hint="eastAsia" w:ascii="仿宋" w:hAnsi="仿宋" w:eastAsia="仿宋" w:cs="仿宋"/>
          <w:b w:val="0"/>
          <w:bCs w:val="0"/>
          <w:i w:val="0"/>
          <w:iCs w:val="0"/>
          <w:caps w:val="0"/>
          <w:color w:val="262626"/>
          <w:spacing w:val="0"/>
          <w:sz w:val="27"/>
          <w:szCs w:val="27"/>
          <w:bdr w:val="none" w:color="auto" w:sz="0" w:space="0"/>
        </w:rPr>
        <w:t>结束语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中国在互联网发展治理实践中，立足本国国情，借鉴世界经验，形成了具有鲜明中国特色的依法治网之道。在全面建设社会主义现代化国家新征程上，中国将始终坚持全面依法治国、依法治网的理念，推动互联网依法有序健康运行，以法治力量护航数字中国高质量发展，为网络强国建设提供坚实的法治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b w:val="0"/>
          <w:bCs w:val="0"/>
          <w:color w:val="262626"/>
          <w:sz w:val="27"/>
          <w:szCs w:val="27"/>
        </w:rPr>
      </w:pPr>
      <w:r>
        <w:rPr>
          <w:rFonts w:hint="eastAsia" w:ascii="仿宋" w:hAnsi="仿宋" w:eastAsia="仿宋" w:cs="仿宋"/>
          <w:b w:val="0"/>
          <w:bCs w:val="0"/>
          <w:i w:val="0"/>
          <w:iCs w:val="0"/>
          <w:caps w:val="0"/>
          <w:color w:val="262626"/>
          <w:spacing w:val="0"/>
          <w:sz w:val="27"/>
          <w:szCs w:val="27"/>
          <w:bdr w:val="none" w:color="auto" w:sz="0" w:space="0"/>
        </w:rPr>
        <w:t>互联网发展红利惠及全球，依法促进网络空间发展和繁荣，符合世界各国人民利益。网络法治既是数字治理的重要方式，也是数字文明建设的重要成果。面对数字化带来的机遇和挑战，中国愿同国际社会一道践行共商共建共享的全球治理观，共同推动全球互联网治理法治化进程，让数字文明发展成果更好造福各国人民，携手构建网络空间命运共同体，共同创造人类美好未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r>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t>责任编辑：黄琴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rFonts w:hint="eastAsia" w:ascii="仿宋" w:hAnsi="仿宋" w:eastAsia="仿宋" w:cs="仿宋"/>
          <w:i w:val="0"/>
          <w:iCs w:val="0"/>
          <w:caps w:val="0"/>
          <w:color w:val="262626"/>
          <w:spacing w:val="0"/>
          <w:sz w:val="22"/>
          <w:szCs w:val="22"/>
          <w:bdr w:val="none" w:color="auto" w:sz="0" w:space="0"/>
        </w:rPr>
      </w:pPr>
      <w:r>
        <w:rPr>
          <w:rFonts w:hint="eastAsia" w:ascii="仿宋" w:hAnsi="仿宋" w:eastAsia="仿宋" w:cs="仿宋"/>
          <w:b/>
          <w:bCs/>
          <w:i w:val="0"/>
          <w:iCs w:val="0"/>
          <w:caps w:val="0"/>
          <w:color w:val="262626"/>
          <w:spacing w:val="0"/>
          <w:sz w:val="40"/>
          <w:szCs w:val="40"/>
        </w:rPr>
        <w:t>《新时代的中国网络法治建设》白皮书发布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学习强国”北京3月17日电 3月16日上午，国务院新闻办公室发布《新时代的中国网络法治建设》白皮书，这是中国第一部关于网络法治建设的白皮书。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白皮书约1.8万字，其中，正文分为6章，分别是：坚定不移走依法治网之路，夯实网络空间法制基础，保障网络空间规范有序，捍卫网络空间公平正义，提升全社会网络法治意识和素养，加强网络法治国际交流合作。白皮书系统总结了1994年中国全功能接入国际互联网以来，特别是新时代以来网络法治建设理念和实践，为全球互联网治理提供了中国方案、贡献了中国智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Style w:val="5"/>
          <w:rFonts w:hint="eastAsia" w:ascii="仿宋" w:hAnsi="仿宋" w:eastAsia="仿宋" w:cs="仿宋"/>
          <w:b/>
          <w:bCs/>
          <w:i w:val="0"/>
          <w:iCs w:val="0"/>
          <w:caps w:val="0"/>
          <w:color w:val="262626"/>
          <w:spacing w:val="0"/>
          <w:sz w:val="27"/>
          <w:szCs w:val="27"/>
          <w:bdr w:val="none" w:color="auto" w:sz="0" w:space="0"/>
        </w:rPr>
        <w:t>网络立法的“四梁八柱”基本构建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白皮书指出，中国坚持依法治国原则适用于网络空间，深入实施法治中国建设规划，不断推进网络法治建设，坚持科学立法、严格执法、公正司法、全民守法，深化中国特色社会主义法治在网络空间的实践。网络立法的“四梁八柱”基本构建，丰富和完善了中国特色社会主义法律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对于新时代我国在法律制定方面取得的主要进展，发布会上，全国人大常委会法工委经济法室主任岳仲明作了进一步补充介绍。他说，党的十八大以来，全国人大及其常委会落实党中央关于建设网络强国、数字中国的决策部署，积极推进网络立法工作，不断完善相关法律制度规范，初步形成了相对完备的网络法律体系，网络立法取得了显著成就，为推动互联网持续健康发展提供了法律保障。十年来先后制定了网络安全法、电子商务法、数据安全法、个人信息保护法、反电信网络诈骗法等基础性、综合性、全局性法律。下一步，将继续把网络立法作为中国特色社会主义法治体系的重要组成部分，落实党的二十大报告中“全面依法治国”“加强重点领域、新兴领域、涉外领域立法”的战略部署，坚持促进发展和监管规范两手抓、两手都要硬，持续推进网络立法体系化建设，进一步完善数据、平台、技术等方面的立法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Style w:val="5"/>
          <w:rFonts w:hint="eastAsia" w:ascii="仿宋" w:hAnsi="仿宋" w:eastAsia="仿宋" w:cs="仿宋"/>
          <w:b/>
          <w:bCs/>
          <w:i w:val="0"/>
          <w:iCs w:val="0"/>
          <w:caps w:val="0"/>
          <w:color w:val="262626"/>
          <w:spacing w:val="0"/>
          <w:sz w:val="27"/>
          <w:szCs w:val="27"/>
          <w:bdr w:val="none" w:color="auto" w:sz="0" w:space="0"/>
        </w:rPr>
        <w:t>营造健康文明清朗的网络空间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白皮书强调，紧紧围绕人民群众的新期待新要求，规范网络信息传播秩序，整治各类网络生态乱象。聚焦网络淫秽色情、虚假信息、网络暴力、算法滥用等人民群众反映强烈的突出问题，持续开展“净网”“清朗”系列专项行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国家互联网信息办公室网络法治局局长李长喜介绍，2022年11月，国家网信办制定出台了《关于切实加强网络暴力治理的通知》，各重点网站平台认真落实要求，建立健全网络暴力防治机制，拦截清理涉网络暴力信息2875万条，提示网民文明发帖165万次，向2.8万名用户发送一键防护提醒，从严惩处施暴者账号2.2万个，有效防范热点事件网络暴力风险。近日，网信部门又指导多家重点平台集中发布防网暴指南手册，从风险提示、一键防护、私信保护、举报投诉等多个维度，帮助网民快速有效防范网暴侵害。下一步，将从网络暴力信息治理角度，进一步加大建章立制的力度，及时出台相关部门规章，并积极会同有关部门开展研究，推动制定更加完善的法律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Style w:val="5"/>
          <w:rFonts w:hint="eastAsia" w:ascii="仿宋" w:hAnsi="仿宋" w:eastAsia="仿宋" w:cs="仿宋"/>
          <w:b/>
          <w:bCs/>
          <w:i w:val="0"/>
          <w:iCs w:val="0"/>
          <w:caps w:val="0"/>
          <w:color w:val="262626"/>
          <w:spacing w:val="0"/>
          <w:sz w:val="27"/>
          <w:szCs w:val="27"/>
          <w:bdr w:val="none" w:color="auto" w:sz="0" w:space="0"/>
        </w:rPr>
        <w:t>“学习强国”等平台拓展了网络普法新模式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网络法治宣传教育需要全社会共同参与。白皮书介绍，中国借助互联网，法治宣传教育的内容、形式、手段不断创新，网民法治观念全面提升，网络平台主体责任和行业自律有效落实，尊法学法守法用法日益成为网络空间的广泛共识和基本准则，社会主义法治精神在网络空间得到全面彰显。司法部普法与依法治理局局长王晓光用“制度、平台、产品、活动”四个关键词对党的十八大以来的网络普法工作进行了阐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制度方面，网络普法的制度设计日益完善；平台方面，“学习强国”学习平台、人民网、新华网、法治网等开辟了法治专栏，许多网络平台和媒体的公益普法功能日益突出；产品方面，网络普法产品的供给日益丰富；活动方面，线上普法和线下普法日益融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王晓光表示，网络普法促进了法律知识到达率、普及率、知晓率的显著提升，权利与义务、个人自由与社会责任相统一的法治观念不断深入人心。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Style w:val="5"/>
          <w:rFonts w:hint="eastAsia" w:ascii="仿宋" w:hAnsi="仿宋" w:eastAsia="仿宋" w:cs="仿宋"/>
          <w:b/>
          <w:bCs/>
          <w:i w:val="0"/>
          <w:iCs w:val="0"/>
          <w:caps w:val="0"/>
          <w:color w:val="262626"/>
          <w:spacing w:val="0"/>
          <w:sz w:val="27"/>
          <w:szCs w:val="27"/>
          <w:bdr w:val="none" w:color="auto" w:sz="0" w:space="0"/>
        </w:rPr>
        <w:t>中国积极开展网络法治国际交流合作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白皮书指出，中国积极开展网络法治国际交流合作，坚持在独立自主、完全平等、互相尊重的基础上，与世界各国一道，共同参与全球网络治理体系变革，促进全球共同分享互联网发展的机遇和成果，携手构建网络空间命运共同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国家互联网信息办公室副主任曹淑敏表示，中国网络法治建设始终立足中国是全球最大的发展中国家和网民数量最多的国情，主动适应信息时代潮流，广泛借鉴世界各国网络法治先进经验和成熟做法，又创新形成了既有中国特色又符合国际通行法则的互联网治理模式，走出了一条中国特色的依法治网之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bdr w:val="none" w:color="auto" w:sz="0" w:space="0"/>
        </w:rPr>
      </w:pPr>
      <w:r>
        <w:rPr>
          <w:rFonts w:hint="eastAsia" w:ascii="仿宋" w:hAnsi="仿宋" w:eastAsia="仿宋" w:cs="仿宋"/>
          <w:i w:val="0"/>
          <w:iCs w:val="0"/>
          <w:caps w:val="0"/>
          <w:color w:val="262626"/>
          <w:spacing w:val="0"/>
          <w:sz w:val="27"/>
          <w:szCs w:val="27"/>
          <w:bdr w:val="none" w:color="auto" w:sz="0" w:space="0"/>
        </w:rPr>
        <w:t>曹淑敏说，中国的法治建设有力提升了中国互联网治理能力，保障了中国互联网快速健康有序发展，也可以说为全球互联网治理贡献了中国智慧和中国方案。“一花独放不是春，百花齐放春满园，我们将坚持以习近平总书记关于构建网络空间命运共同体的理念主张为指引，加强网络法治领域国际交流合作，与国际社会一道，不懈探索推动互联网更好造福人类的有效途径，推出更多影响广泛、特色鲜明、富有成效的法治实践成果，为建设公平合理、开放包容、安全稳定、富有生机活力的网络空间作出积极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jc w:val="center"/>
        <w:rPr>
          <w:rFonts w:hint="eastAsia" w:ascii="仿宋" w:hAnsi="仿宋" w:eastAsia="仿宋" w:cs="仿宋"/>
          <w:b/>
          <w:bCs/>
          <w:i w:val="0"/>
          <w:iCs w:val="0"/>
          <w:caps w:val="0"/>
          <w:color w:val="262626"/>
          <w:spacing w:val="0"/>
          <w:sz w:val="48"/>
          <w:szCs w:val="48"/>
        </w:rPr>
      </w:pPr>
      <w:r>
        <w:rPr>
          <w:rFonts w:hint="eastAsia" w:ascii="仿宋" w:hAnsi="仿宋" w:eastAsia="仿宋" w:cs="仿宋"/>
          <w:b/>
          <w:bCs/>
          <w:i w:val="0"/>
          <w:iCs w:val="0"/>
          <w:caps w:val="0"/>
          <w:color w:val="262626"/>
          <w:spacing w:val="0"/>
          <w:sz w:val="48"/>
          <w:szCs w:val="48"/>
        </w:rPr>
        <w:t>精准把握网络意识形态工作的着力点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党的十八大以来，我国意识形态领域形势发生全局性、根本性转变，全党全国各族人民文化自信明显增强，全社会凝聚力和向心力极大提升，为新时代开创党和国家事业新局面提供了坚强思想保证和强大精神力量。同时要看到，当前意识形态领域仍然面临复杂而艰巨的挑战，维护网络意识形态安全不能掉以轻心。我们必须不断提高网络综合治理能力，牢牢掌握网络意识形态斗争主导权，推进构建网络空间命运共同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Style w:val="5"/>
          <w:rFonts w:hint="eastAsia" w:ascii="仿宋" w:hAnsi="仿宋" w:eastAsia="仿宋" w:cs="仿宋"/>
          <w:b/>
          <w:bCs/>
          <w:i w:val="0"/>
          <w:iCs w:val="0"/>
          <w:caps w:val="0"/>
          <w:color w:val="262626"/>
          <w:spacing w:val="0"/>
          <w:sz w:val="27"/>
          <w:szCs w:val="27"/>
          <w:bdr w:val="none" w:color="auto" w:sz="0" w:space="0"/>
        </w:rPr>
        <w:t>及时坚决同网络空间错误思潮展开斗争。</w:t>
      </w:r>
      <w:r>
        <w:rPr>
          <w:rFonts w:hint="eastAsia" w:ascii="仿宋" w:hAnsi="仿宋" w:eastAsia="仿宋" w:cs="仿宋"/>
          <w:i w:val="0"/>
          <w:iCs w:val="0"/>
          <w:caps w:val="0"/>
          <w:color w:val="262626"/>
          <w:spacing w:val="0"/>
          <w:sz w:val="27"/>
          <w:szCs w:val="27"/>
          <w:bdr w:val="none" w:color="auto" w:sz="0" w:space="0"/>
        </w:rPr>
        <w:t>网络空间是意识形态斗争的主阵地、主战场、最前沿。广大党员干部要勇担维护网络意识形态安全的使命责任，及时主动与错误思潮展开斗争，成为用网治网的行家里手。一是坚持马克思主义在意识形态领域指导地位的根本制度。把学习马克思主义作为必修课，坚持马克思主义的立场、观点、方法，增强自身明辨、批驳错误社会思潮的理论功底与实践能力。二是切实落实意识形态工作责任制和网络意识形态工作责任制。结合实际情况，做到对哪些方面需要重兵把守、严防严守都心中有数、了如指掌，加强对意识形态阵地的管理，明确网络属地责任和网络主体责任，分清责任边界、确保责任落实。三是强化互联网思维以适应网络意识形态工作新情况、新要求。要积极谋划、推动、引导网络舆论斗争，严密防范抑制网络攻击渗透行为。按照源头治理、动态管理、应急处置相结合的原则，加强网络新技术新应用的管理，坚决依法处理。切实做好重大、突发事件的舆论研判工作，建好应急预案，做好线上线下工作，着力提升自身对互联网规律的把握能力、对网络舆论的引导能力和对网络安全的保障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Style w:val="5"/>
          <w:rFonts w:hint="eastAsia" w:ascii="仿宋" w:hAnsi="仿宋" w:eastAsia="仿宋" w:cs="仿宋"/>
          <w:b/>
          <w:bCs/>
          <w:i w:val="0"/>
          <w:iCs w:val="0"/>
          <w:caps w:val="0"/>
          <w:color w:val="262626"/>
          <w:spacing w:val="0"/>
          <w:sz w:val="27"/>
          <w:szCs w:val="27"/>
          <w:bdr w:val="none" w:color="auto" w:sz="0" w:space="0"/>
        </w:rPr>
        <w:t>供给更多积极健康、向上向善的网络文化内容。</w:t>
      </w:r>
      <w:r>
        <w:rPr>
          <w:rFonts w:hint="eastAsia" w:ascii="仿宋" w:hAnsi="仿宋" w:eastAsia="仿宋" w:cs="仿宋"/>
          <w:i w:val="0"/>
          <w:iCs w:val="0"/>
          <w:caps w:val="0"/>
          <w:color w:val="262626"/>
          <w:spacing w:val="0"/>
          <w:sz w:val="27"/>
          <w:szCs w:val="27"/>
          <w:bdr w:val="none" w:color="auto" w:sz="0" w:space="0"/>
        </w:rPr>
        <w:t>要旗帜鲜明坚持正确的政治方向、舆论导向和价值取向，增强议题设置能力，把握好时效度，加强和改进网上正面宣传，培育积极健康、向上向善的网络文化，用社会主义核心价值观和人类优秀文明成果滋养人心、滋养社会。围绕党和国家重大活动、重要方针政策以及群众关心的热点问题，进行全媒体的成就宣传与形势解读；加强网络伦理、网络文明建设，发挥正面引导作用；主动设置议题，满足网民信息需求，为营造风清气正的网络空间提供优质内容。要抓好网络文艺创作生产，坚持马克思主义与中华优秀传统文化相结合，借助互联网对优秀传统文化进行创造性转化与创新性发展，依托党史、新中国史、改革开放史、社会主义发展史等丰富内容，结合中国共产党人的精神谱系及各类代表性先进模范人物事迹，加强现实主义体裁、重大革命和历史体裁、爱国主义体裁、青少年体裁等网络文化文艺作品创作，提升作品数量和质量。要大力推进网络文化精品创作生产，开展优秀文艺作品公开征集扶持活动，大力推动“网络视听节目精品创作传播工程”“网络优质内容创作者扶持计划”等一系列优质内容建设工作，让主流思想文化主导网络空间，丰富网民精神文化生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Style w:val="5"/>
          <w:rFonts w:hint="eastAsia" w:ascii="仿宋" w:hAnsi="仿宋" w:eastAsia="仿宋" w:cs="仿宋"/>
          <w:b/>
          <w:bCs/>
          <w:i w:val="0"/>
          <w:iCs w:val="0"/>
          <w:caps w:val="0"/>
          <w:color w:val="262626"/>
          <w:spacing w:val="0"/>
          <w:sz w:val="27"/>
          <w:szCs w:val="27"/>
          <w:bdr w:val="none" w:color="auto" w:sz="0" w:space="0"/>
        </w:rPr>
        <w:t>推动媒体融合发展，提升主流意识形态传播效能。</w:t>
      </w:r>
      <w:r>
        <w:rPr>
          <w:rFonts w:hint="eastAsia" w:ascii="仿宋" w:hAnsi="仿宋" w:eastAsia="仿宋" w:cs="仿宋"/>
          <w:i w:val="0"/>
          <w:iCs w:val="0"/>
          <w:caps w:val="0"/>
          <w:color w:val="262626"/>
          <w:spacing w:val="0"/>
          <w:sz w:val="27"/>
          <w:szCs w:val="27"/>
          <w:bdr w:val="none" w:color="auto" w:sz="0" w:space="0"/>
        </w:rPr>
        <w:t>主动适应全程媒体、全息媒体、全员媒体、全效媒体的传播语境，契合智能化、互动化、场景化的网络媒体传播特性，积极运用新技术、新手段、新表达。一是以融合技术推动信息传播主渠道移动化。坚持移动优先策略，建设好主流媒体的移动传播平台，管好用好商业化、社会化的互联网平台。引导主流媒体借助移动传播，牢牢占据舆论引导、思想引领、文化传承、服务人民的传播制高点。二是以互动沟通交流实现语言语态的大众化。创新表达方式，使用生动活泼、易于传播的大众话语，增强信息传播的鲜活性和亲近性，使传播更具感染力和文化魅力，提高公众认同。三是以技术创新推动语言表达形式的多样化。用好全媒体传播手段，通过可视化呈现、互动化传播，以图文、视频、交互融合产品等全息形态进行网络意识形态内容表达，增强主流意识形态的感染力、吸引力，使主流媒体宣传的用户规模不断扩大、用户黏性不断增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Style w:val="5"/>
          <w:rFonts w:hint="eastAsia" w:ascii="仿宋" w:hAnsi="仿宋" w:eastAsia="仿宋" w:cs="仿宋"/>
          <w:b/>
          <w:bCs/>
          <w:i w:val="0"/>
          <w:iCs w:val="0"/>
          <w:caps w:val="0"/>
          <w:color w:val="262626"/>
          <w:spacing w:val="0"/>
          <w:sz w:val="27"/>
          <w:szCs w:val="27"/>
          <w:bdr w:val="none" w:color="auto" w:sz="0" w:space="0"/>
        </w:rPr>
        <w:t>发挥信息技术对网络意识形态风险把控的驱动作用。</w:t>
      </w:r>
      <w:r>
        <w:rPr>
          <w:rFonts w:hint="eastAsia" w:ascii="仿宋" w:hAnsi="仿宋" w:eastAsia="仿宋" w:cs="仿宋"/>
          <w:i w:val="0"/>
          <w:iCs w:val="0"/>
          <w:caps w:val="0"/>
          <w:color w:val="262626"/>
          <w:spacing w:val="0"/>
          <w:sz w:val="27"/>
          <w:szCs w:val="27"/>
          <w:bdr w:val="none" w:color="auto" w:sz="0" w:space="0"/>
        </w:rPr>
        <w:t>网络空间是一个技术与社会相互交融的新场域。依法加强网络空间治理，不仅要重视理念与手段，还要以技术提升治理水平。一是及时更新采集技术以提高风险数据汇总效率。可借助大数据算法等技术对各类风险数据进行搜集与挖掘，同时要看到网络空间数据的指数级增长现状与趋势，紧跟前沿技术，更新、优化数据挖掘与收集技术。二是借助数据预处理技术提高风险评估准确性。对采集到的风险数据进行分析时，可通过人工智能等技术高效清洗海量冗余数据，保证意识形态风险数据的精准可靠，也可借助区块链等技术使相关数据免受窃取、攻击、恶意编辑等，维护网络意识形态相关数据的安全。三是运用云计算提高对风险数据的分析效能。运用云计算技术可以搭建数据分析软件平台，不仅能高效分析数据信息，还能为需求方提供多样化、个性化的数据分析产品与服务，实现计算服务和软件服务的有机衔接。要注重提升运用云计算技术的能力，优化网络意识形态风险评估方法与效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bdr w:val="none" w:color="auto" w:sz="0" w:space="0"/>
        </w:rPr>
      </w:pPr>
      <w:r>
        <w:rPr>
          <w:rStyle w:val="5"/>
          <w:rFonts w:hint="eastAsia" w:ascii="仿宋" w:hAnsi="仿宋" w:eastAsia="仿宋" w:cs="仿宋"/>
          <w:b/>
          <w:bCs/>
          <w:i w:val="0"/>
          <w:iCs w:val="0"/>
          <w:caps w:val="0"/>
          <w:color w:val="262626"/>
          <w:spacing w:val="0"/>
          <w:sz w:val="27"/>
          <w:szCs w:val="27"/>
          <w:bdr w:val="none" w:color="auto" w:sz="0" w:space="0"/>
        </w:rPr>
        <w:t>打造高素质复合型网络意识形态工作队伍。</w:t>
      </w:r>
      <w:r>
        <w:rPr>
          <w:rFonts w:hint="eastAsia" w:ascii="仿宋" w:hAnsi="仿宋" w:eastAsia="仿宋" w:cs="仿宋"/>
          <w:i w:val="0"/>
          <w:iCs w:val="0"/>
          <w:caps w:val="0"/>
          <w:color w:val="262626"/>
          <w:spacing w:val="0"/>
          <w:sz w:val="27"/>
          <w:szCs w:val="27"/>
          <w:bdr w:val="none" w:color="auto" w:sz="0" w:space="0"/>
        </w:rPr>
        <w:t>适应纷繁复杂、瞬息万变的网络意识形态工作形势，通过创新人才培养体系、建立健全人才工作机制、多元吸纳人才，打造一支政治素质过硬、专业能力优秀的高质量复合型意识形态工作队伍。一要加强业务培训。结合社会热点难点，以马克思主义理论教育为核心开展业务培训，强化马克思主义理论素养。加强互联网前沿理论与技术学习，提升网络应用能力和敏感性，提高网络意识形态工作水平。二要通过创新与完善人事制度、人才评价机制、激励机制壮大人才队伍。加强网络统一战线工作，建立人才流动、薪酬等制度，凝聚优秀人才到技术部门、研究部门及管理部门。制定并落实人才发展整体规划，推动人才发展、激发人才的聪明才智与创造活力。三要鼓励各方积极参与网络舆论引导。工会、共青团、妇联等群团组织要亮出旗帜，对模糊认识进行引导，对错误言论进行驳斥。尤其重视鼓励高校学生利用所知所学进行正面发声、理性思辨，传播网络正能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ascii="微软雅黑" w:hAnsi="微软雅黑" w:eastAsia="微软雅黑" w:cs="微软雅黑"/>
          <w:b/>
          <w:bCs/>
          <w:i w:val="0"/>
          <w:iCs w:val="0"/>
          <w:caps w:val="0"/>
          <w:color w:val="262626"/>
          <w:spacing w:val="0"/>
          <w:sz w:val="48"/>
          <w:szCs w:val="48"/>
        </w:rPr>
      </w:pPr>
      <w:r>
        <w:rPr>
          <w:rFonts w:ascii="微软雅黑" w:hAnsi="微软雅黑" w:eastAsia="微软雅黑" w:cs="微软雅黑"/>
          <w:b/>
          <w:bCs/>
          <w:i w:val="0"/>
          <w:iCs w:val="0"/>
          <w:caps w:val="0"/>
          <w:color w:val="262626"/>
          <w:spacing w:val="0"/>
          <w:sz w:val="48"/>
          <w:szCs w:val="48"/>
        </w:rPr>
        <w:t>牢牢掌握网络意识形态工作主导权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党的二十大报告对推进国家安全体系和能力现代化作出了战略部署，这是党的全国代表大会报告中首次设专章论述国家安全问题。意识形态安全是国家安全体系的重要组成部分，网络意识形态安全则体现了国家安全、意识形态安全以及网络安全的叠加集成。在互联网这个“舆论斗争的主战场”，能否顶得住、打得赢，直接关系我国意识形态安全和政治安全。习近平总书记在党的二十大报告中指出，要“强化经济、重大基础设施、金融、网络、数据、生物、资源、核、太空、海洋等安全保障体系建设”。其中就包括网络安全保障体系建设，党的二十大报告强调“健全网络综合治理体系，推动形成良好网络生态”。这对推进网络意识形态安全治理体系和治理能力现代化、牢牢掌握网络意识形态工作主导权提出了重要指导和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Style w:val="5"/>
          <w:rFonts w:hint="eastAsia" w:ascii="仿宋" w:hAnsi="仿宋" w:eastAsia="仿宋" w:cs="仿宋"/>
          <w:b/>
          <w:bCs/>
          <w:i w:val="0"/>
          <w:iCs w:val="0"/>
          <w:caps w:val="0"/>
          <w:color w:val="262626"/>
          <w:spacing w:val="0"/>
          <w:sz w:val="27"/>
          <w:szCs w:val="27"/>
          <w:bdr w:val="none" w:color="auto" w:sz="0" w:space="0"/>
        </w:rPr>
        <w:t>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宣传思想工作是做人的工作的，人在哪儿重点就应该在哪儿。”网络已成为我国亿万民众共同的精神家园，也构成了影响意识形态安全的最大变量。“网络意识形态安全风险问题值得高度重视，要坚决打赢网络意识形态斗争”。当前，我们必须把网上舆论工作作为宣传思想工作的重中之重来抓，把网络意识形态工作的主导权和网络舆论战场上的主动权牢牢掌握在自己手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维护网络意识形态安全既是我国信息技术发展的现实需要，也是维护我国意识形态安全的内在要求。网络意识形态安全属于复合型安全，其治理具有双重属性，不仅涉及传统安全领域，也涉及非传统安全领域；不仅涉及政治安全，也涉及文化安全。从政治安全角度而言，掌控网络意识形态主导权，就是守护国家的主权和政权。必须严厉打击敌对势力借助网络而进行的渗透、破坏、颠覆和分裂活动，坚决打赢网络意识形态斗争。从文化安全角度而言，必须坚持马克思主义在网络意识形态领域的指导地位，在网络空间大力培育和践行社会主义核心价值观，夯实网络意识形态安全治理的文化基础，释放互联网“最大正能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Style w:val="5"/>
          <w:rFonts w:hint="eastAsia" w:ascii="仿宋" w:hAnsi="仿宋" w:eastAsia="仿宋" w:cs="仿宋"/>
          <w:b/>
          <w:bCs/>
          <w:i w:val="0"/>
          <w:iCs w:val="0"/>
          <w:caps w:val="0"/>
          <w:color w:val="262626"/>
          <w:spacing w:val="0"/>
          <w:sz w:val="27"/>
          <w:szCs w:val="27"/>
          <w:bdr w:val="none" w:color="auto" w:sz="0" w:space="0"/>
        </w:rPr>
        <w:t>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维护网络意识形态安全是全社会共同的责任，需要党委、政府、企业、群团组织、社会组织和广大网民等共同参与，共筑网络意识形态安全防线。网络问题的复杂性、系统性，决定了网络意识形态安全治理既要始终坚持党的领导，又要充分发挥多元主体的参与作用，构建网络意识形态安全治理主体体系。特别是由于网络空间主体涵盖政府、企业、行业协会、网络用户等诸多利益相关方，而这些主体参与网络空间活动的立场、习惯和行为模式互不相同，因而明确各方权利义务和主体责任，是网络安全治理的关键。更好建立网络综合治理体系要在协同性上下功夫，调动不同主体共同参与治理。把党管媒体的原则贯彻到新媒体和网络领域，各级党委坚持把维护网络意识形态安全作为守土尽责的重要使命。政府部门要切实履行好监管责任，依法加强对新兴媒体和网络的管理，构建网络意识形态安全治理的多元协同机制。各级领导干部要克服“本领恐慌”，不断提高对网络舆论的引导能力和对网络意识形态安全的保障能力。工会、共青团和妇联等群团组织应下大力气开展网上工作，亮出旗帜、发出声音。同时，需要明确网络运营者、网络产品和服务提供者等企业以及网络用户的权利与义务。对于互联网企业，要压实主体责任，加强行业自律；对于广大网民，要善于调动他们的积极性，动员各方面力量参与网络意识形态安全治理，充分调动各类主体维护网络安全的积极性和责任感，鼓励形成捍卫网络安全的社会力量，为共筑网络安全防线赋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Style w:val="5"/>
          <w:rFonts w:hint="eastAsia" w:ascii="仿宋" w:hAnsi="仿宋" w:eastAsia="仿宋" w:cs="仿宋"/>
          <w:b/>
          <w:bCs/>
          <w:i w:val="0"/>
          <w:iCs w:val="0"/>
          <w:caps w:val="0"/>
          <w:color w:val="262626"/>
          <w:spacing w:val="0"/>
          <w:sz w:val="27"/>
          <w:szCs w:val="27"/>
          <w:bdr w:val="none" w:color="auto" w:sz="0" w:space="0"/>
        </w:rPr>
        <w:t>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习近平总书记强调：“我们要本着对社会负责、对人民负责的态度，依法加强网络空间治理”“要持续巩固壮大主流舆论强势，加大舆论引导力度，加快建立网络综合治理体系，推进依法治网”。网络不是法外之地，它是虚拟的，也是现实的；它是自由的，也是法治的。由于网络具有开放性、虚拟性、去中心化和广延性等特点，网络主体的自由性得以张扬，对其约束性也应相应提升，决不能让网络空间成为侵蚀法治的真空地带，决不能让网络自由成为危害人民安全的“潘多拉魔盒”。要推动依法治网、依法办网和依法上网，积极利用法律制度和标准规范引导新技术应用，确保互联网在法治轨道上健康有序运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2017年6月，我国第一部全面规范网络空间安全管理方面问题的基础性法律——《中华人民共和国网络安全法》正式施行。近年来，我国颁布出台了《中华人民共和国数据安全法》《中华人民共和国个人信息保护法》《网络安全审查办法》《云计算服务安全评估办法》《互联网新闻信息服务管理规定》《互联网信息内容管理行政执法程序规定》等，制定了网络安全审查和数据安全管理等规章制度。这些法规制度同时也逐步发挥起夯实网络意识形态安全制度基础的作用。2020年3月，《网络信息内容生态治理规定》开始施行。这一规定以培育践行社会主义核心价值观和建设良好的网络生态为根本目标，以网络信息内容为主要治理对象，进一步推动了网络综合治理体系的完善和健全。2021年11月，国家互联网信息办公室为了规范网络数据处理活动和保护个人以及组织在网络空间的合法权益，发布了《网络数据安全管理条例（征求意见稿）》。这一条例对于网络数据安全建设具有重要指导意义。除了健全网络意识形态安全治理制度体系，还要将普法和守法作为加强法治的基础性工作，不断加强网络普法宣传教育，从立法、执法、司法、普法和守法多维立体层面推进网络意识形态安全治理体系现代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Style w:val="5"/>
          <w:rFonts w:hint="eastAsia" w:ascii="仿宋" w:hAnsi="仿宋" w:eastAsia="仿宋" w:cs="仿宋"/>
          <w:b/>
          <w:bCs/>
          <w:i w:val="0"/>
          <w:iCs w:val="0"/>
          <w:caps w:val="0"/>
          <w:color w:val="262626"/>
          <w:spacing w:val="0"/>
          <w:sz w:val="27"/>
          <w:szCs w:val="27"/>
          <w:bdr w:val="none" w:color="auto" w:sz="0" w:space="0"/>
        </w:rPr>
        <w:t>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牢牢掌握网络意识形态工作主导权，必须建立和完善网络意识形态安全治理防控体系。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建立完善的网络意识形态安全治理防控体系，至少要包含网络技术体系、网络意识形态监测预警体系和网络意识形态应急处置体系。网络安全与信息化是一体之两翼、驱动之双轮，核心技术则是它们的重要引擎。完善网络意识形态安全治理防控体系，首先就要不断提升网络核心技术，要以技术对技术，以技术管技术，立足于网络核心技术构建网络意识形态风险监测预警体系和应急处置体系。规避网络意识形态风险离不开监测预警体系，必须把监测预警体系建设作为加强和完善网络意识形态安全治理防控体系的前提和基础所在，切实提升对网络意识形态风险挑战的监测预警能力。各级党委和政府要注重利用大数据和人工智能等信息技术手段，建立全天候、立体式、分层次的网络意识形态风险监测预警体系。网络意识形态安全治理多元主体应加强安全信息共享，建立监测预警联动机制，经过监测尽早发现风险，根据网络意识形态分级预警指标体系对风险性质、特点、影响范围和危害程度等进行及时精准的分析和研判，确定不同的预警级别，并针对引发风险的核心问题制定和启动应急处置方案。提高风险化解能力，对出现的网络风险高度重视，及时对发生原因、性质类型、样态特点等进行分析研判，做到分类处置、精准施策。此外，要科学预测网络意识形态发展趋势，增强处置工作的前瞻性和主动性，充分发挥制度体制优势，坚持管用防并举，方方面面齐动手，打好网络意识形态斗争的主动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jc w:val="both"/>
        <w:rPr>
          <w:rFonts w:hint="eastAsia" w:ascii="微软雅黑" w:hAnsi="微软雅黑" w:eastAsia="微软雅黑" w:cs="微软雅黑"/>
          <w:b/>
          <w:bCs/>
          <w:i w:val="0"/>
          <w:iCs w:val="0"/>
          <w:caps w:val="0"/>
          <w:color w:val="262626"/>
          <w:spacing w:val="0"/>
          <w:sz w:val="48"/>
          <w:szCs w:val="4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jc w:val="center"/>
        <w:rPr>
          <w:rFonts w:hint="eastAsia" w:ascii="微软雅黑" w:hAnsi="微软雅黑" w:eastAsia="微软雅黑" w:cs="微软雅黑"/>
          <w:b/>
          <w:bCs/>
          <w:i w:val="0"/>
          <w:iCs w:val="0"/>
          <w:caps w:val="0"/>
          <w:color w:val="262626"/>
          <w:spacing w:val="0"/>
          <w:sz w:val="40"/>
          <w:szCs w:val="40"/>
        </w:rPr>
      </w:pPr>
      <w:r>
        <w:rPr>
          <w:rFonts w:ascii="微软雅黑" w:hAnsi="微软雅黑" w:eastAsia="微软雅黑" w:cs="微软雅黑"/>
          <w:b/>
          <w:bCs/>
          <w:i w:val="0"/>
          <w:iCs w:val="0"/>
          <w:caps w:val="0"/>
          <w:color w:val="262626"/>
          <w:spacing w:val="0"/>
          <w:sz w:val="40"/>
          <w:szCs w:val="40"/>
        </w:rPr>
        <w:t>新时代高校网络意识形态治理应强化五种思维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right"/>
        <w:rPr>
          <w:rFonts w:hint="eastAsia" w:ascii="仿宋" w:hAnsi="仿宋" w:eastAsia="仿宋" w:cs="仿宋"/>
          <w:b w:val="0"/>
          <w:bCs w:val="0"/>
          <w:i w:val="0"/>
          <w:iCs w:val="0"/>
          <w:caps w:val="0"/>
          <w:color w:val="595959"/>
          <w:spacing w:val="0"/>
          <w:kern w:val="0"/>
          <w:sz w:val="21"/>
          <w:szCs w:val="21"/>
          <w:bdr w:val="none" w:color="auto" w:sz="0" w:space="0"/>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意识形态工作是为国家立心、为民族立魂的工作。高校是意识形态工作的重要领域和前沿阵地。随着互联网的高度普及，维护高校网络意识形态安全成为高校意识形态领域工作的重点之一。对此，高校应强化系统思维、制度思维、底线思维、危机思维和创新思维，建立健全网络意识形态工作责任制度，构建各主体共同参与的协同治理体系，提升高校网络意识形态治理能力和水平，守好网络意识形态安全阵地，确保社会主义意识形态在高校网络空间的主导地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Style w:val="5"/>
          <w:rFonts w:hint="eastAsia" w:ascii="仿宋" w:hAnsi="仿宋" w:eastAsia="仿宋" w:cs="仿宋"/>
          <w:b/>
          <w:bCs/>
          <w:i w:val="0"/>
          <w:iCs w:val="0"/>
          <w:caps w:val="0"/>
          <w:color w:val="262626"/>
          <w:spacing w:val="0"/>
          <w:sz w:val="27"/>
          <w:szCs w:val="27"/>
          <w:bdr w:val="none" w:color="auto" w:sz="0" w:space="0"/>
        </w:rPr>
        <w:t>一、强化系统思维，构建高校网络意识形态的协同治理网络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互联网的开放性、信息发布的匿名性和权力主导的去中心化等特点决定了高校网络意识形态需要多方参与、共同治理。高校需强化系统思维，明确各治理主体的作用，强化各主体之间的联动合作，构建结构合理、整体联动、齐抓共管的协同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发挥高校党委在治理网络中的支点作用。高校各级党委作为网络意识形态工作的核心领导力量，一方面要领会党和国家关于高校网络意识形态工作的要求，把握工作重点；另一方面要做好工作部署，调动各部门的积极性，鼓励各职能部门与教职工立足自身岗位发挥专业优势，推动部门和学院各负其责，行政队伍与教育队伍同频共振。此外，还要加强信息公开，让广大师生了解并参与到维护高校意识形态安全的工作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发挥高校师生在治理网络中的节点作用。高校网络意识形态治理应明确师生的主体地位，改变“自上而下”的层级管理模式，将理论教育与师生需求相结合，厘清学术观点与政治原则问题，使师生在认同社会主义核心价值观的基础上进行正常的学术交流与思想碰撞；同时，鼓励师生正确“发声”，主动“发声”，充分发挥大学生的网络技术优势与群体优势，推动其成为主旋律与正能量的生产者、传播者和践行者，助力营造清朗、和谐的网络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发挥意见领袖在治理网络中的连接作用。网络意见领袖具有网络传播的活跃性、受众的广泛性、专业领域的权威性等特征，能对受众的态度和言行产生较为显著的影响。高校应加强网络评论员、发言人等队伍建设，主动培育熟悉网络传播规律的意见领袖，积极发挥其在网络舆论中的正向引导作用，通过意见领袖凝聚高校各主体的思想共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Style w:val="5"/>
          <w:rFonts w:hint="eastAsia" w:ascii="仿宋" w:hAnsi="仿宋" w:eastAsia="仿宋" w:cs="仿宋"/>
          <w:b/>
          <w:bCs/>
          <w:i w:val="0"/>
          <w:iCs w:val="0"/>
          <w:caps w:val="0"/>
          <w:color w:val="262626"/>
          <w:spacing w:val="0"/>
          <w:sz w:val="27"/>
          <w:szCs w:val="27"/>
          <w:bdr w:val="none" w:color="auto" w:sz="0" w:space="0"/>
        </w:rPr>
        <w:t>二、强化制度思维，健全高校网络意识形态的责任落实机制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制度是压实高校意识形态安全主体责任的重要保障。高校需强化制度思维，严格落实意识形态工作责任制，厘清各级主体的职责，细化责任清单，明确责任边界，确保责任落实到位。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做好顶层设计，细化各级主体责任清单。高校各级党委要做好顶层设计，强化领导责任、政治责任和主体责任，旗帜鲜明地站在意识形态工作第一线，定期开展网络意识形态安全工作专题讨论，对意识形态领域存在的风险作出科学研判；在此基础上，各分管部门和学院要依据实际细化职责分工，完善考核督导机制、失职惩戒机制、意识形态审查机制，构建高效的主体责任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强化过程管理，抓住网络意识形态管控重点。高校应提升对网络意识形态安全的重视程度，完善网络舆情处理机制与引导机制，既要规范高校具有舆论引领力和公信力的公共媒体运营，又要及时掌握师生的自媒体动态，加强校园网络空间治理。此外，还要按照“谁主办、谁负责，谁审批、谁监管”的原则，加大对线上讲座、直播课程、线上研讨会等内容的审查力度，强化对各主体的制度约束、行为约束与道德约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加快补齐短板，形成网络意识形态工作监督闭环。各责任主体应针对工作落实、舆情处理等向各级党委、职能部门、师生等主体常态化地征集意见，逐步改进工作，提升高校网络意识形态治理实效。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Style w:val="5"/>
          <w:rFonts w:hint="eastAsia" w:ascii="仿宋" w:hAnsi="仿宋" w:eastAsia="仿宋" w:cs="仿宋"/>
          <w:b/>
          <w:bCs/>
          <w:i w:val="0"/>
          <w:iCs w:val="0"/>
          <w:caps w:val="0"/>
          <w:color w:val="262626"/>
          <w:spacing w:val="0"/>
          <w:sz w:val="27"/>
          <w:szCs w:val="27"/>
          <w:bdr w:val="none" w:color="auto" w:sz="0" w:space="0"/>
        </w:rPr>
        <w:t>三、强化底线思维，筑牢高校网络意识形态的安全防线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当前，国际形势深刻复杂演变，百年变局和世纪疫情交织，意识形态领域的斗争形势也更为复杂。面对新形势、新挑战，高校需强化底线思维，深入剖析、准确判断各种困难，科学防范、及时化解各种风险，筑牢高校网络意识形态安全防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排解“内忧”，构建校园环境的净化网。一方面，发挥思想政治教育的立德树人作用。提高思政课的教学质量，结合不同专业特点，让思想政治教育贯穿人才培养的全过程；提升教师的道德素质与职业素养，定期对教材、教案、实际教学内容等进行审查，对师德失范行为或言论予以处罚。另一方面，发挥校园文化育人载体作用。坚持以马克思主义为指导，汇聚师生合力，共同推进精神文明建设和特色文化建设；提升学生组织和校园平台运营的规范化水平，对校园大型活动严格审批、层层把关，避免错误言论在校园内扩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抵御“外患”，建造网络安全的防火墙。面对复杂的外部环境，高校应注重疏堵结合，一方面，要高度警惕，严加防范。加强非主流价值观、错误社会思潮、网络负面舆情等信息的预警监测和监管，从源头上减少学生接触到此类信息的可能。另一方面，要发挥自身理论优势，及时把握师生的思想动向，在鼓励学术自由的同时，主动批判新自由主义、拜金主义、历史虚无主义等错误思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Style w:val="5"/>
          <w:rFonts w:hint="eastAsia" w:ascii="仿宋" w:hAnsi="仿宋" w:eastAsia="仿宋" w:cs="仿宋"/>
          <w:b/>
          <w:bCs/>
          <w:i w:val="0"/>
          <w:iCs w:val="0"/>
          <w:caps w:val="0"/>
          <w:color w:val="262626"/>
          <w:spacing w:val="0"/>
          <w:sz w:val="27"/>
          <w:szCs w:val="27"/>
          <w:bdr w:val="none" w:color="auto" w:sz="0" w:space="0"/>
        </w:rPr>
        <w:t>四、强化危机思维，提升高校网络意识形态的风险管控能力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大学生群体正处于世界观、人生观、价值观形成的关键时期，极易被错误信息误导和影响。面对网络意识形态斗争中的“无形”风险，高校需强化危机思维，增强风险意识，从长远的、全面的、整体的视角出发，构建应对网络意识形态风险的防控体系，着力提升控制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深化风险预防预警，做好实时监控。高校应注重提升相关技术人员的水平，为网络监管人员配备所需的软硬件设施；合理运用大数据和校园网络，及时拦截不当言论，实时关注网络热点问题和敏感信息，把握各主体对此类事件的关注度与参与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强化危机应急响应，健全应急处突体系。高校应成立应急领导小组，确定相关部门的任务并形成应急预案；强化不同部门在坚持统一领导下的协同协作，一旦出现风险扩散或突发事件，应第一时间作出澄清，摆明立场、回应关切、消解质疑，避免非意识形态问题上升为意识形态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加强善后疏导沟通，保障师生利益。危机处理后，高校应总结经验与教训，完善意识形态工作的风险管理体系；持续追踪，强化涉及师生的思想教育与心理疏导，通过“校长面对面”、信访热线、“云端对话”等形式，解决师生关心的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Style w:val="5"/>
          <w:rFonts w:hint="eastAsia" w:ascii="仿宋" w:hAnsi="仿宋" w:eastAsia="仿宋" w:cs="仿宋"/>
          <w:b/>
          <w:bCs/>
          <w:i w:val="0"/>
          <w:iCs w:val="0"/>
          <w:caps w:val="0"/>
          <w:color w:val="262626"/>
          <w:spacing w:val="0"/>
          <w:sz w:val="27"/>
          <w:szCs w:val="27"/>
          <w:bdr w:val="none" w:color="auto" w:sz="0" w:space="0"/>
        </w:rPr>
        <w:t>五、强化创新思维，优化高校网络意识形态传播的话语体系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随着互联网的发展，互联网已成为大学生获取信息的主要渠道。高校需强化创新思维，创新主流意识形态话语内容、形式和平台等，构建师生喜闻乐见的话语传播体系，提升主流意识形态话语的传播力。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明确话语方向，丰富高校意识形态话语内容。意识形态教育不仅要抓好主题主线，更要将其中的理论和故事讲得生动鲜活。高校应深入挖掘马克思主义理论中的话语资源，鼓励师生运用马克思主义的立场观点方法分析和解决实际问题，通过独立思考与亲身实践，加深师生对马克思主义的认识和认同。在此基础上，把中国共产党的百年历程、民族精神与时代精神、中华优秀传统文化等融入课堂，使学生在对中国发展历程的学习中、对光明发展前景的展望中坚定“四个自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仿宋" w:hAnsi="仿宋" w:eastAsia="仿宋" w:cs="仿宋"/>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挖掘话语资源，凸显高校网络意识形态的话语特色。高校应加强技术创新与自媒体建设，在抖音、哔哩哔哩等平台运用微电影、短视频等表现形式，丰富意识形态宣传话语。规范高校自媒体的运营机制，重视对运营人员的思想政治教育、技术培训和考核，确保运营方向正确的同时，鼓励运营团队将网络意识形态与高校特征、当地特色相结合，构建高校网络意识形态特色话语体系，推动话语宣传接地气、暖人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rFonts w:hint="eastAsia" w:ascii="微软雅黑" w:hAnsi="微软雅黑" w:eastAsia="微软雅黑" w:cs="微软雅黑"/>
          <w:i w:val="0"/>
          <w:iCs w:val="0"/>
          <w:caps w:val="0"/>
          <w:color w:val="262626"/>
          <w:spacing w:val="0"/>
          <w:sz w:val="27"/>
          <w:szCs w:val="27"/>
        </w:rPr>
      </w:pPr>
      <w:r>
        <w:rPr>
          <w:rFonts w:hint="eastAsia" w:ascii="仿宋" w:hAnsi="仿宋" w:eastAsia="仿宋" w:cs="仿宋"/>
          <w:i w:val="0"/>
          <w:iCs w:val="0"/>
          <w:caps w:val="0"/>
          <w:color w:val="262626"/>
          <w:spacing w:val="0"/>
          <w:sz w:val="27"/>
          <w:szCs w:val="27"/>
          <w:bdr w:val="none" w:color="auto" w:sz="0" w:space="0"/>
        </w:rPr>
        <w:t>联动传播手段，提升网络空间主流意识形态的话语传播效果。坚持线上线下一体化教学，既要利用线下教学实时互动、情感交互及时的优势，贴合大学生的生活实际，以大学生的主要困惑与关注热点为基点，着重解决实际问题，又要利用线上教学不受时间、空间限制的覆盖优势和呈现形式丰富的优势，将理论知识讲授转化为生动的故事演绎，给学生更具趣味性、个性化、丰富化的学习体验，共同促进学生提升理论水平、拓宽知识面、筑牢理想信念根基</w:t>
      </w:r>
      <w:r>
        <w:rPr>
          <w:rFonts w:hint="eastAsia" w:ascii="微软雅黑" w:hAnsi="微软雅黑" w:eastAsia="微软雅黑" w:cs="微软雅黑"/>
          <w:i w:val="0"/>
          <w:iCs w:val="0"/>
          <w:caps w:val="0"/>
          <w:color w:val="262626"/>
          <w:spacing w:val="0"/>
          <w:sz w:val="27"/>
          <w:szCs w:val="27"/>
          <w:bdr w:val="none" w:color="auto" w:sz="0" w:space="0"/>
        </w:rPr>
        <w:t>。</w:t>
      </w:r>
    </w:p>
    <w:p>
      <w:pPr>
        <w:rPr>
          <w:rFonts w:hint="eastAsia" w:ascii="仿宋" w:hAnsi="仿宋" w:eastAsia="仿宋" w:cs="仿宋"/>
          <w:b w:val="0"/>
          <w:bCs w:val="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120902"/>
    <w:multiLevelType w:val="singleLevel"/>
    <w:tmpl w:val="68120902"/>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VjNzdiOTNjNTFiMjk4M2E1Y2YyZTAwNGUxYzk0YTYifQ=="/>
  </w:docVars>
  <w:rsids>
    <w:rsidRoot w:val="53B012EF"/>
    <w:rsid w:val="000672EA"/>
    <w:rsid w:val="000A5107"/>
    <w:rsid w:val="0019694E"/>
    <w:rsid w:val="003B3AAF"/>
    <w:rsid w:val="003E219A"/>
    <w:rsid w:val="0040630C"/>
    <w:rsid w:val="004C695E"/>
    <w:rsid w:val="005261AF"/>
    <w:rsid w:val="0053780D"/>
    <w:rsid w:val="007111BC"/>
    <w:rsid w:val="00754370"/>
    <w:rsid w:val="00AF4C43"/>
    <w:rsid w:val="00BA688A"/>
    <w:rsid w:val="00BC3883"/>
    <w:rsid w:val="00D14F26"/>
    <w:rsid w:val="00D508EE"/>
    <w:rsid w:val="010454D7"/>
    <w:rsid w:val="013678EC"/>
    <w:rsid w:val="013B61F9"/>
    <w:rsid w:val="01824F61"/>
    <w:rsid w:val="01A76132"/>
    <w:rsid w:val="01BA1359"/>
    <w:rsid w:val="01C04F78"/>
    <w:rsid w:val="01DD35A0"/>
    <w:rsid w:val="01DF067C"/>
    <w:rsid w:val="01E50DBB"/>
    <w:rsid w:val="01E940AE"/>
    <w:rsid w:val="01F641DB"/>
    <w:rsid w:val="021368C8"/>
    <w:rsid w:val="0215404A"/>
    <w:rsid w:val="02406A93"/>
    <w:rsid w:val="02476E27"/>
    <w:rsid w:val="02482FC5"/>
    <w:rsid w:val="02620879"/>
    <w:rsid w:val="0282510F"/>
    <w:rsid w:val="02871F11"/>
    <w:rsid w:val="02B15536"/>
    <w:rsid w:val="02B95A50"/>
    <w:rsid w:val="02C432C4"/>
    <w:rsid w:val="02D9334D"/>
    <w:rsid w:val="02DD0363"/>
    <w:rsid w:val="02EA1DC3"/>
    <w:rsid w:val="02F31F03"/>
    <w:rsid w:val="02FE100E"/>
    <w:rsid w:val="03095DF2"/>
    <w:rsid w:val="03275970"/>
    <w:rsid w:val="032A0A38"/>
    <w:rsid w:val="032B5841"/>
    <w:rsid w:val="034A55A3"/>
    <w:rsid w:val="03540493"/>
    <w:rsid w:val="03796D7D"/>
    <w:rsid w:val="038133A7"/>
    <w:rsid w:val="03845375"/>
    <w:rsid w:val="038624AE"/>
    <w:rsid w:val="039329A6"/>
    <w:rsid w:val="03AB57DE"/>
    <w:rsid w:val="03AC19C6"/>
    <w:rsid w:val="03C35581"/>
    <w:rsid w:val="03C7400B"/>
    <w:rsid w:val="03C81E7A"/>
    <w:rsid w:val="03DA5FDF"/>
    <w:rsid w:val="03E5452F"/>
    <w:rsid w:val="03FD244D"/>
    <w:rsid w:val="040E2388"/>
    <w:rsid w:val="04357E48"/>
    <w:rsid w:val="043F6008"/>
    <w:rsid w:val="04487C3F"/>
    <w:rsid w:val="04730D74"/>
    <w:rsid w:val="04DB70C9"/>
    <w:rsid w:val="04DF0560"/>
    <w:rsid w:val="04E969C0"/>
    <w:rsid w:val="04F0124F"/>
    <w:rsid w:val="04F25DCE"/>
    <w:rsid w:val="0504047D"/>
    <w:rsid w:val="05134783"/>
    <w:rsid w:val="051555C6"/>
    <w:rsid w:val="05427157"/>
    <w:rsid w:val="0560611D"/>
    <w:rsid w:val="06044770"/>
    <w:rsid w:val="060A6C3C"/>
    <w:rsid w:val="06114036"/>
    <w:rsid w:val="061A19F7"/>
    <w:rsid w:val="06575B6F"/>
    <w:rsid w:val="065E524F"/>
    <w:rsid w:val="066324B6"/>
    <w:rsid w:val="06C45C1A"/>
    <w:rsid w:val="06D134E4"/>
    <w:rsid w:val="06D26AFD"/>
    <w:rsid w:val="06D27334"/>
    <w:rsid w:val="06D412CD"/>
    <w:rsid w:val="06E86191"/>
    <w:rsid w:val="07117F83"/>
    <w:rsid w:val="07274F95"/>
    <w:rsid w:val="0730704F"/>
    <w:rsid w:val="073C69CF"/>
    <w:rsid w:val="07543554"/>
    <w:rsid w:val="077B0A63"/>
    <w:rsid w:val="07831B5A"/>
    <w:rsid w:val="07CA161F"/>
    <w:rsid w:val="07CD3B86"/>
    <w:rsid w:val="07E957C6"/>
    <w:rsid w:val="07F6474B"/>
    <w:rsid w:val="081073D8"/>
    <w:rsid w:val="08932901"/>
    <w:rsid w:val="08C27D6B"/>
    <w:rsid w:val="08CA1B2E"/>
    <w:rsid w:val="08DA29E5"/>
    <w:rsid w:val="08E22A23"/>
    <w:rsid w:val="08EB634A"/>
    <w:rsid w:val="08F96EDE"/>
    <w:rsid w:val="08FC6FEF"/>
    <w:rsid w:val="0917431C"/>
    <w:rsid w:val="0930587C"/>
    <w:rsid w:val="09335290"/>
    <w:rsid w:val="097A0B68"/>
    <w:rsid w:val="098B437E"/>
    <w:rsid w:val="09937B0C"/>
    <w:rsid w:val="09A56845"/>
    <w:rsid w:val="09C35774"/>
    <w:rsid w:val="09DB5F55"/>
    <w:rsid w:val="09F16F38"/>
    <w:rsid w:val="09FC1025"/>
    <w:rsid w:val="0A407DD2"/>
    <w:rsid w:val="0A44307C"/>
    <w:rsid w:val="0A480991"/>
    <w:rsid w:val="0A4D6782"/>
    <w:rsid w:val="0A63420D"/>
    <w:rsid w:val="0A66420D"/>
    <w:rsid w:val="0A9239CC"/>
    <w:rsid w:val="0A952A32"/>
    <w:rsid w:val="0AA155D5"/>
    <w:rsid w:val="0AD00ED1"/>
    <w:rsid w:val="0AE502E0"/>
    <w:rsid w:val="0AF05A23"/>
    <w:rsid w:val="0AF6396A"/>
    <w:rsid w:val="0AFB646C"/>
    <w:rsid w:val="0B067F69"/>
    <w:rsid w:val="0B120BEE"/>
    <w:rsid w:val="0B187E40"/>
    <w:rsid w:val="0B2B1AA7"/>
    <w:rsid w:val="0B506190"/>
    <w:rsid w:val="0B560AF3"/>
    <w:rsid w:val="0B707DAD"/>
    <w:rsid w:val="0B7B3F2C"/>
    <w:rsid w:val="0B802475"/>
    <w:rsid w:val="0B8D630F"/>
    <w:rsid w:val="0B96761C"/>
    <w:rsid w:val="0BB22F75"/>
    <w:rsid w:val="0BBC5514"/>
    <w:rsid w:val="0BBF0717"/>
    <w:rsid w:val="0BC33833"/>
    <w:rsid w:val="0BC96A29"/>
    <w:rsid w:val="0BEB2DE8"/>
    <w:rsid w:val="0BEC222B"/>
    <w:rsid w:val="0BF6271C"/>
    <w:rsid w:val="0C12216C"/>
    <w:rsid w:val="0C153060"/>
    <w:rsid w:val="0C225E79"/>
    <w:rsid w:val="0C2D5B8A"/>
    <w:rsid w:val="0C3941B2"/>
    <w:rsid w:val="0C5F02D4"/>
    <w:rsid w:val="0C6F4371"/>
    <w:rsid w:val="0C862D8B"/>
    <w:rsid w:val="0C92472A"/>
    <w:rsid w:val="0CA5366A"/>
    <w:rsid w:val="0CCE7D47"/>
    <w:rsid w:val="0CD20BFE"/>
    <w:rsid w:val="0D237B4D"/>
    <w:rsid w:val="0D344647"/>
    <w:rsid w:val="0D392926"/>
    <w:rsid w:val="0D3E6636"/>
    <w:rsid w:val="0D4225FB"/>
    <w:rsid w:val="0D423A99"/>
    <w:rsid w:val="0D460A90"/>
    <w:rsid w:val="0D4A7C6D"/>
    <w:rsid w:val="0D91448A"/>
    <w:rsid w:val="0D9D75DD"/>
    <w:rsid w:val="0DA11D09"/>
    <w:rsid w:val="0DBF7FE5"/>
    <w:rsid w:val="0DCC1CA3"/>
    <w:rsid w:val="0DD14A63"/>
    <w:rsid w:val="0DD6719F"/>
    <w:rsid w:val="0DEE5F25"/>
    <w:rsid w:val="0DFA3D67"/>
    <w:rsid w:val="0DFE2E4B"/>
    <w:rsid w:val="0E055FEA"/>
    <w:rsid w:val="0E4B3ECD"/>
    <w:rsid w:val="0E5759F0"/>
    <w:rsid w:val="0E5A2298"/>
    <w:rsid w:val="0E636BAD"/>
    <w:rsid w:val="0E735609"/>
    <w:rsid w:val="0E894B4A"/>
    <w:rsid w:val="0E957E54"/>
    <w:rsid w:val="0EA05104"/>
    <w:rsid w:val="0EA117C8"/>
    <w:rsid w:val="0EA575F9"/>
    <w:rsid w:val="0EB53DF7"/>
    <w:rsid w:val="0EF66F99"/>
    <w:rsid w:val="0F0E4AFE"/>
    <w:rsid w:val="0F1727BE"/>
    <w:rsid w:val="0F1B41FF"/>
    <w:rsid w:val="0F4E077A"/>
    <w:rsid w:val="0F716B70"/>
    <w:rsid w:val="0F767A46"/>
    <w:rsid w:val="0F984370"/>
    <w:rsid w:val="0F99522C"/>
    <w:rsid w:val="0FAE3EAC"/>
    <w:rsid w:val="0FD04FC6"/>
    <w:rsid w:val="0FE30CA6"/>
    <w:rsid w:val="0FE37A3F"/>
    <w:rsid w:val="0FE54056"/>
    <w:rsid w:val="100E09DC"/>
    <w:rsid w:val="101272A8"/>
    <w:rsid w:val="1019447D"/>
    <w:rsid w:val="101D6C2D"/>
    <w:rsid w:val="102200AE"/>
    <w:rsid w:val="10237AAF"/>
    <w:rsid w:val="10310A02"/>
    <w:rsid w:val="103275E7"/>
    <w:rsid w:val="10552CE5"/>
    <w:rsid w:val="10581C68"/>
    <w:rsid w:val="106221CD"/>
    <w:rsid w:val="108D0411"/>
    <w:rsid w:val="109F2357"/>
    <w:rsid w:val="10AE1E0A"/>
    <w:rsid w:val="10BB22B9"/>
    <w:rsid w:val="10C61B7F"/>
    <w:rsid w:val="10D108CE"/>
    <w:rsid w:val="11006DEC"/>
    <w:rsid w:val="113109C4"/>
    <w:rsid w:val="115617AC"/>
    <w:rsid w:val="11911E6E"/>
    <w:rsid w:val="11947065"/>
    <w:rsid w:val="119975BF"/>
    <w:rsid w:val="11AC00F0"/>
    <w:rsid w:val="11C07D8F"/>
    <w:rsid w:val="11E24222"/>
    <w:rsid w:val="121C1776"/>
    <w:rsid w:val="12232598"/>
    <w:rsid w:val="123B10AB"/>
    <w:rsid w:val="123F628F"/>
    <w:rsid w:val="12403A81"/>
    <w:rsid w:val="124E24D5"/>
    <w:rsid w:val="124F29B3"/>
    <w:rsid w:val="1251776E"/>
    <w:rsid w:val="128201A8"/>
    <w:rsid w:val="12934659"/>
    <w:rsid w:val="12B24EF8"/>
    <w:rsid w:val="12D22600"/>
    <w:rsid w:val="12E40EAC"/>
    <w:rsid w:val="12F63268"/>
    <w:rsid w:val="12FF7E64"/>
    <w:rsid w:val="13211A8F"/>
    <w:rsid w:val="13241402"/>
    <w:rsid w:val="132A7AFA"/>
    <w:rsid w:val="135F52E2"/>
    <w:rsid w:val="136B1A54"/>
    <w:rsid w:val="137736C5"/>
    <w:rsid w:val="137C15D7"/>
    <w:rsid w:val="13EF0197"/>
    <w:rsid w:val="13F42E94"/>
    <w:rsid w:val="1410095D"/>
    <w:rsid w:val="141511AD"/>
    <w:rsid w:val="142F17CB"/>
    <w:rsid w:val="143041D2"/>
    <w:rsid w:val="14312064"/>
    <w:rsid w:val="1444355F"/>
    <w:rsid w:val="144F2AA5"/>
    <w:rsid w:val="14615FB3"/>
    <w:rsid w:val="147706A0"/>
    <w:rsid w:val="14913A5B"/>
    <w:rsid w:val="149C269A"/>
    <w:rsid w:val="14A018EE"/>
    <w:rsid w:val="14B81C9A"/>
    <w:rsid w:val="14C10F82"/>
    <w:rsid w:val="15225964"/>
    <w:rsid w:val="153C3072"/>
    <w:rsid w:val="156A2C53"/>
    <w:rsid w:val="1570739C"/>
    <w:rsid w:val="157D6548"/>
    <w:rsid w:val="15921A62"/>
    <w:rsid w:val="15A72BC6"/>
    <w:rsid w:val="15C23BA2"/>
    <w:rsid w:val="15D577B7"/>
    <w:rsid w:val="15E40C5B"/>
    <w:rsid w:val="15E422F1"/>
    <w:rsid w:val="15ED211C"/>
    <w:rsid w:val="16253223"/>
    <w:rsid w:val="16333E39"/>
    <w:rsid w:val="166D5E02"/>
    <w:rsid w:val="16744943"/>
    <w:rsid w:val="169F73EC"/>
    <w:rsid w:val="16A64733"/>
    <w:rsid w:val="16AF053E"/>
    <w:rsid w:val="16BD1362"/>
    <w:rsid w:val="16C854FC"/>
    <w:rsid w:val="171E1D85"/>
    <w:rsid w:val="172A76D6"/>
    <w:rsid w:val="174D25E3"/>
    <w:rsid w:val="17527C61"/>
    <w:rsid w:val="175E2285"/>
    <w:rsid w:val="179A2C2A"/>
    <w:rsid w:val="17A32E1C"/>
    <w:rsid w:val="17A726A1"/>
    <w:rsid w:val="180E0D69"/>
    <w:rsid w:val="18157025"/>
    <w:rsid w:val="18374AF2"/>
    <w:rsid w:val="18431C2A"/>
    <w:rsid w:val="18441042"/>
    <w:rsid w:val="18550ED5"/>
    <w:rsid w:val="1856600F"/>
    <w:rsid w:val="18725F64"/>
    <w:rsid w:val="18AA1877"/>
    <w:rsid w:val="18BF3D3A"/>
    <w:rsid w:val="19124021"/>
    <w:rsid w:val="192619AF"/>
    <w:rsid w:val="192B24CC"/>
    <w:rsid w:val="192E7B14"/>
    <w:rsid w:val="192F50C3"/>
    <w:rsid w:val="194A0894"/>
    <w:rsid w:val="196E537A"/>
    <w:rsid w:val="19A629C7"/>
    <w:rsid w:val="19AA1253"/>
    <w:rsid w:val="19C534B1"/>
    <w:rsid w:val="19E27720"/>
    <w:rsid w:val="19F23EA5"/>
    <w:rsid w:val="19FC18B3"/>
    <w:rsid w:val="1A3B36D3"/>
    <w:rsid w:val="1A3F168C"/>
    <w:rsid w:val="1A434FFC"/>
    <w:rsid w:val="1A4710AB"/>
    <w:rsid w:val="1A5E0924"/>
    <w:rsid w:val="1A6F0AA4"/>
    <w:rsid w:val="1A7553B0"/>
    <w:rsid w:val="1AA87B28"/>
    <w:rsid w:val="1AAB4115"/>
    <w:rsid w:val="1AAD4E99"/>
    <w:rsid w:val="1ADE2BD8"/>
    <w:rsid w:val="1B005AC5"/>
    <w:rsid w:val="1B091FF0"/>
    <w:rsid w:val="1B0B7F67"/>
    <w:rsid w:val="1B211DF6"/>
    <w:rsid w:val="1B214D22"/>
    <w:rsid w:val="1B421D85"/>
    <w:rsid w:val="1B4D44FA"/>
    <w:rsid w:val="1B69317B"/>
    <w:rsid w:val="1B8C27A1"/>
    <w:rsid w:val="1BAE7965"/>
    <w:rsid w:val="1BB24434"/>
    <w:rsid w:val="1BC2707D"/>
    <w:rsid w:val="1BC60C82"/>
    <w:rsid w:val="1BDB1809"/>
    <w:rsid w:val="1BE05285"/>
    <w:rsid w:val="1C162668"/>
    <w:rsid w:val="1C3D6B55"/>
    <w:rsid w:val="1C701A3F"/>
    <w:rsid w:val="1C720181"/>
    <w:rsid w:val="1C7E5128"/>
    <w:rsid w:val="1C832AB0"/>
    <w:rsid w:val="1C860329"/>
    <w:rsid w:val="1C894A8D"/>
    <w:rsid w:val="1C930A5D"/>
    <w:rsid w:val="1C9A34B4"/>
    <w:rsid w:val="1CA07E66"/>
    <w:rsid w:val="1CB72ABC"/>
    <w:rsid w:val="1CC52AC1"/>
    <w:rsid w:val="1CD53F32"/>
    <w:rsid w:val="1CE41329"/>
    <w:rsid w:val="1CEE25FA"/>
    <w:rsid w:val="1CF172F2"/>
    <w:rsid w:val="1D026C3D"/>
    <w:rsid w:val="1D0972C7"/>
    <w:rsid w:val="1D0C4DFC"/>
    <w:rsid w:val="1D3F670D"/>
    <w:rsid w:val="1D4937B5"/>
    <w:rsid w:val="1D69708A"/>
    <w:rsid w:val="1D6B3695"/>
    <w:rsid w:val="1D7D0615"/>
    <w:rsid w:val="1D9142D4"/>
    <w:rsid w:val="1D9E5256"/>
    <w:rsid w:val="1DBC632F"/>
    <w:rsid w:val="1DCA5ADC"/>
    <w:rsid w:val="1DFD722E"/>
    <w:rsid w:val="1E06534E"/>
    <w:rsid w:val="1E2F4278"/>
    <w:rsid w:val="1E3E7D09"/>
    <w:rsid w:val="1E441D76"/>
    <w:rsid w:val="1E4A186A"/>
    <w:rsid w:val="1E6A5A03"/>
    <w:rsid w:val="1E7E1409"/>
    <w:rsid w:val="1E856F98"/>
    <w:rsid w:val="1EAC7FA8"/>
    <w:rsid w:val="1EB85B08"/>
    <w:rsid w:val="1EDB5B4F"/>
    <w:rsid w:val="1F087ECC"/>
    <w:rsid w:val="1F33745D"/>
    <w:rsid w:val="1F420AF2"/>
    <w:rsid w:val="1F4F73E9"/>
    <w:rsid w:val="1F5E6708"/>
    <w:rsid w:val="1F6329DE"/>
    <w:rsid w:val="1F873C00"/>
    <w:rsid w:val="1F881734"/>
    <w:rsid w:val="1F991B53"/>
    <w:rsid w:val="1FA679DA"/>
    <w:rsid w:val="1FAC2B2D"/>
    <w:rsid w:val="1FD465CE"/>
    <w:rsid w:val="1FFF372D"/>
    <w:rsid w:val="20117933"/>
    <w:rsid w:val="20154D1B"/>
    <w:rsid w:val="201C3AE3"/>
    <w:rsid w:val="201D7E87"/>
    <w:rsid w:val="20801AF1"/>
    <w:rsid w:val="20835A40"/>
    <w:rsid w:val="208D4A7C"/>
    <w:rsid w:val="20AA7D69"/>
    <w:rsid w:val="20D14B7B"/>
    <w:rsid w:val="20DD1886"/>
    <w:rsid w:val="20FF30D3"/>
    <w:rsid w:val="210012FE"/>
    <w:rsid w:val="21321C59"/>
    <w:rsid w:val="21382A7C"/>
    <w:rsid w:val="213F057D"/>
    <w:rsid w:val="21BD4165"/>
    <w:rsid w:val="224E67C7"/>
    <w:rsid w:val="225133F0"/>
    <w:rsid w:val="226B5376"/>
    <w:rsid w:val="22AF0D98"/>
    <w:rsid w:val="22BD262A"/>
    <w:rsid w:val="22D866E7"/>
    <w:rsid w:val="22FA094D"/>
    <w:rsid w:val="235015C5"/>
    <w:rsid w:val="2378436C"/>
    <w:rsid w:val="23837466"/>
    <w:rsid w:val="239068E3"/>
    <w:rsid w:val="23A57A18"/>
    <w:rsid w:val="23AA6A0F"/>
    <w:rsid w:val="23B15FB6"/>
    <w:rsid w:val="23B225DB"/>
    <w:rsid w:val="23C85E8A"/>
    <w:rsid w:val="23E2615D"/>
    <w:rsid w:val="23EA7ECD"/>
    <w:rsid w:val="23F51520"/>
    <w:rsid w:val="24057D79"/>
    <w:rsid w:val="240B141E"/>
    <w:rsid w:val="244965A9"/>
    <w:rsid w:val="24633240"/>
    <w:rsid w:val="24714452"/>
    <w:rsid w:val="2475302A"/>
    <w:rsid w:val="247A27FE"/>
    <w:rsid w:val="24833C22"/>
    <w:rsid w:val="24912F43"/>
    <w:rsid w:val="24977786"/>
    <w:rsid w:val="249B4494"/>
    <w:rsid w:val="24B3012A"/>
    <w:rsid w:val="24D003AF"/>
    <w:rsid w:val="24DD26DE"/>
    <w:rsid w:val="24EA6E65"/>
    <w:rsid w:val="25000488"/>
    <w:rsid w:val="25076D82"/>
    <w:rsid w:val="25255BCD"/>
    <w:rsid w:val="2528549D"/>
    <w:rsid w:val="25602536"/>
    <w:rsid w:val="25625246"/>
    <w:rsid w:val="25723E89"/>
    <w:rsid w:val="25806339"/>
    <w:rsid w:val="25A374F2"/>
    <w:rsid w:val="25BD0FCC"/>
    <w:rsid w:val="25CA07C5"/>
    <w:rsid w:val="25E14AF6"/>
    <w:rsid w:val="25F35A63"/>
    <w:rsid w:val="262976A0"/>
    <w:rsid w:val="263C6924"/>
    <w:rsid w:val="26451413"/>
    <w:rsid w:val="264D1CAC"/>
    <w:rsid w:val="26562846"/>
    <w:rsid w:val="267170C4"/>
    <w:rsid w:val="26742041"/>
    <w:rsid w:val="267837E2"/>
    <w:rsid w:val="26AA1AFA"/>
    <w:rsid w:val="26DF41A2"/>
    <w:rsid w:val="26F11DE8"/>
    <w:rsid w:val="26F81607"/>
    <w:rsid w:val="27146387"/>
    <w:rsid w:val="271C144F"/>
    <w:rsid w:val="2742194F"/>
    <w:rsid w:val="2750613E"/>
    <w:rsid w:val="275E49C3"/>
    <w:rsid w:val="275E68BC"/>
    <w:rsid w:val="277949E8"/>
    <w:rsid w:val="278C14F4"/>
    <w:rsid w:val="27971480"/>
    <w:rsid w:val="27A320A8"/>
    <w:rsid w:val="27AF1357"/>
    <w:rsid w:val="27D30CBC"/>
    <w:rsid w:val="28032406"/>
    <w:rsid w:val="280F2C99"/>
    <w:rsid w:val="28106A94"/>
    <w:rsid w:val="28134DE3"/>
    <w:rsid w:val="28177F16"/>
    <w:rsid w:val="28484A9A"/>
    <w:rsid w:val="284A7F2F"/>
    <w:rsid w:val="285425BD"/>
    <w:rsid w:val="285B37CE"/>
    <w:rsid w:val="2869593A"/>
    <w:rsid w:val="287674E0"/>
    <w:rsid w:val="2883321F"/>
    <w:rsid w:val="289E00DD"/>
    <w:rsid w:val="28C35697"/>
    <w:rsid w:val="28C475A2"/>
    <w:rsid w:val="28EE3235"/>
    <w:rsid w:val="29222CEB"/>
    <w:rsid w:val="294F6850"/>
    <w:rsid w:val="296C1A1F"/>
    <w:rsid w:val="299918D5"/>
    <w:rsid w:val="29C77268"/>
    <w:rsid w:val="29D87C2A"/>
    <w:rsid w:val="29E47163"/>
    <w:rsid w:val="29EB2EBA"/>
    <w:rsid w:val="29EC6B6C"/>
    <w:rsid w:val="2A042FD7"/>
    <w:rsid w:val="2A085F20"/>
    <w:rsid w:val="2A0D2D32"/>
    <w:rsid w:val="2A163D8A"/>
    <w:rsid w:val="2A3E7717"/>
    <w:rsid w:val="2A6D2B50"/>
    <w:rsid w:val="2A6F097A"/>
    <w:rsid w:val="2A7C5905"/>
    <w:rsid w:val="2A7D556B"/>
    <w:rsid w:val="2A8B222D"/>
    <w:rsid w:val="2AAA4DC3"/>
    <w:rsid w:val="2AB81993"/>
    <w:rsid w:val="2AD314D0"/>
    <w:rsid w:val="2AD46FAF"/>
    <w:rsid w:val="2AEA7587"/>
    <w:rsid w:val="2AF05FCC"/>
    <w:rsid w:val="2AF71AB1"/>
    <w:rsid w:val="2B3E2E95"/>
    <w:rsid w:val="2B484ED1"/>
    <w:rsid w:val="2B826489"/>
    <w:rsid w:val="2BAD6F66"/>
    <w:rsid w:val="2BB007BB"/>
    <w:rsid w:val="2BD97C18"/>
    <w:rsid w:val="2BED2D1B"/>
    <w:rsid w:val="2BFE47E2"/>
    <w:rsid w:val="2C1246F4"/>
    <w:rsid w:val="2C1B1C7F"/>
    <w:rsid w:val="2C3622DF"/>
    <w:rsid w:val="2C370890"/>
    <w:rsid w:val="2C432395"/>
    <w:rsid w:val="2C521827"/>
    <w:rsid w:val="2C5A00C6"/>
    <w:rsid w:val="2C7B17BE"/>
    <w:rsid w:val="2C8C4670"/>
    <w:rsid w:val="2C9813B6"/>
    <w:rsid w:val="2CAB6092"/>
    <w:rsid w:val="2CC00E26"/>
    <w:rsid w:val="2CC721C1"/>
    <w:rsid w:val="2CE358CB"/>
    <w:rsid w:val="2CF11FBB"/>
    <w:rsid w:val="2CF97D38"/>
    <w:rsid w:val="2CFC1F05"/>
    <w:rsid w:val="2D034EEB"/>
    <w:rsid w:val="2D0646E6"/>
    <w:rsid w:val="2D175579"/>
    <w:rsid w:val="2D454935"/>
    <w:rsid w:val="2D4C3CE6"/>
    <w:rsid w:val="2D8E1325"/>
    <w:rsid w:val="2DDE6FDA"/>
    <w:rsid w:val="2DE70470"/>
    <w:rsid w:val="2DEB1AB9"/>
    <w:rsid w:val="2DF42DAA"/>
    <w:rsid w:val="2DFC4607"/>
    <w:rsid w:val="2E011268"/>
    <w:rsid w:val="2E135B1D"/>
    <w:rsid w:val="2E182A4D"/>
    <w:rsid w:val="2E212817"/>
    <w:rsid w:val="2E33166F"/>
    <w:rsid w:val="2E3630DC"/>
    <w:rsid w:val="2E5E0920"/>
    <w:rsid w:val="2E687D0D"/>
    <w:rsid w:val="2E802FE6"/>
    <w:rsid w:val="2E901315"/>
    <w:rsid w:val="2EB62060"/>
    <w:rsid w:val="2EEA231F"/>
    <w:rsid w:val="2F08096D"/>
    <w:rsid w:val="2F28522F"/>
    <w:rsid w:val="2F41415F"/>
    <w:rsid w:val="2F4168B5"/>
    <w:rsid w:val="2F44039C"/>
    <w:rsid w:val="2F6921F2"/>
    <w:rsid w:val="2FAF054E"/>
    <w:rsid w:val="2FB24A3C"/>
    <w:rsid w:val="2FC14810"/>
    <w:rsid w:val="2FD941F2"/>
    <w:rsid w:val="2FDC7EC6"/>
    <w:rsid w:val="2FE644C9"/>
    <w:rsid w:val="300805C2"/>
    <w:rsid w:val="302C2355"/>
    <w:rsid w:val="30303107"/>
    <w:rsid w:val="303D24E8"/>
    <w:rsid w:val="30463FB2"/>
    <w:rsid w:val="30475D3F"/>
    <w:rsid w:val="304A23B5"/>
    <w:rsid w:val="305C25D7"/>
    <w:rsid w:val="30640AA5"/>
    <w:rsid w:val="30985217"/>
    <w:rsid w:val="30C332DF"/>
    <w:rsid w:val="30C81214"/>
    <w:rsid w:val="30CA2086"/>
    <w:rsid w:val="30CF6476"/>
    <w:rsid w:val="30D747B6"/>
    <w:rsid w:val="30DF1BA5"/>
    <w:rsid w:val="30FD4D88"/>
    <w:rsid w:val="311662F6"/>
    <w:rsid w:val="3117592F"/>
    <w:rsid w:val="312E12A9"/>
    <w:rsid w:val="31431649"/>
    <w:rsid w:val="316B32AD"/>
    <w:rsid w:val="31752B5D"/>
    <w:rsid w:val="317C18E7"/>
    <w:rsid w:val="31810EA2"/>
    <w:rsid w:val="31AB7998"/>
    <w:rsid w:val="31C618EA"/>
    <w:rsid w:val="31E21E11"/>
    <w:rsid w:val="320203DD"/>
    <w:rsid w:val="320F22D0"/>
    <w:rsid w:val="32113F8F"/>
    <w:rsid w:val="321258AB"/>
    <w:rsid w:val="322E1DE7"/>
    <w:rsid w:val="32326D46"/>
    <w:rsid w:val="324E5610"/>
    <w:rsid w:val="32502D96"/>
    <w:rsid w:val="32787D1C"/>
    <w:rsid w:val="32B4197C"/>
    <w:rsid w:val="32C40496"/>
    <w:rsid w:val="32C60B34"/>
    <w:rsid w:val="32D0036D"/>
    <w:rsid w:val="32D42ECF"/>
    <w:rsid w:val="32D47250"/>
    <w:rsid w:val="33061D1A"/>
    <w:rsid w:val="33073415"/>
    <w:rsid w:val="330F0036"/>
    <w:rsid w:val="33196FE8"/>
    <w:rsid w:val="3326637D"/>
    <w:rsid w:val="33434C2D"/>
    <w:rsid w:val="3380569D"/>
    <w:rsid w:val="33853F4B"/>
    <w:rsid w:val="33890BD5"/>
    <w:rsid w:val="33954DBB"/>
    <w:rsid w:val="33C63784"/>
    <w:rsid w:val="33CC406E"/>
    <w:rsid w:val="33CF2EF7"/>
    <w:rsid w:val="33D35367"/>
    <w:rsid w:val="34040BB7"/>
    <w:rsid w:val="340B6352"/>
    <w:rsid w:val="344516B1"/>
    <w:rsid w:val="345144C2"/>
    <w:rsid w:val="345D6E87"/>
    <w:rsid w:val="34697350"/>
    <w:rsid w:val="34905101"/>
    <w:rsid w:val="34A80E10"/>
    <w:rsid w:val="34A974AC"/>
    <w:rsid w:val="34B20B20"/>
    <w:rsid w:val="34B95DFD"/>
    <w:rsid w:val="34CE24BE"/>
    <w:rsid w:val="34DA6F16"/>
    <w:rsid w:val="34FE6964"/>
    <w:rsid w:val="350161CC"/>
    <w:rsid w:val="35064883"/>
    <w:rsid w:val="35081BF6"/>
    <w:rsid w:val="35175CE1"/>
    <w:rsid w:val="355D1884"/>
    <w:rsid w:val="3568530B"/>
    <w:rsid w:val="356A2629"/>
    <w:rsid w:val="3570673E"/>
    <w:rsid w:val="3591318F"/>
    <w:rsid w:val="35983633"/>
    <w:rsid w:val="35AF0321"/>
    <w:rsid w:val="35BC7AC6"/>
    <w:rsid w:val="35C533C6"/>
    <w:rsid w:val="35C76C9F"/>
    <w:rsid w:val="35CC5948"/>
    <w:rsid w:val="35CF65FB"/>
    <w:rsid w:val="35DE5B50"/>
    <w:rsid w:val="35E21B47"/>
    <w:rsid w:val="36023ABE"/>
    <w:rsid w:val="361348DB"/>
    <w:rsid w:val="36436157"/>
    <w:rsid w:val="3646513A"/>
    <w:rsid w:val="364D7EF1"/>
    <w:rsid w:val="365C39E7"/>
    <w:rsid w:val="366932AA"/>
    <w:rsid w:val="366C4A66"/>
    <w:rsid w:val="367A3135"/>
    <w:rsid w:val="367B1B7A"/>
    <w:rsid w:val="36932FCD"/>
    <w:rsid w:val="36A240BA"/>
    <w:rsid w:val="36AD4334"/>
    <w:rsid w:val="36BA2D78"/>
    <w:rsid w:val="36BE6B9A"/>
    <w:rsid w:val="36D41E18"/>
    <w:rsid w:val="36E426E4"/>
    <w:rsid w:val="36E92957"/>
    <w:rsid w:val="36EE25EF"/>
    <w:rsid w:val="36F84511"/>
    <w:rsid w:val="37027F3E"/>
    <w:rsid w:val="373464C4"/>
    <w:rsid w:val="374D2402"/>
    <w:rsid w:val="37780845"/>
    <w:rsid w:val="378B68ED"/>
    <w:rsid w:val="37A20D83"/>
    <w:rsid w:val="37B65B87"/>
    <w:rsid w:val="37BB2ED4"/>
    <w:rsid w:val="37BE4A96"/>
    <w:rsid w:val="37D24BA9"/>
    <w:rsid w:val="37DA4BDA"/>
    <w:rsid w:val="37DE3105"/>
    <w:rsid w:val="38070B7C"/>
    <w:rsid w:val="382C01B2"/>
    <w:rsid w:val="38430C7A"/>
    <w:rsid w:val="38485AB8"/>
    <w:rsid w:val="38744649"/>
    <w:rsid w:val="389A0A1D"/>
    <w:rsid w:val="389E3C61"/>
    <w:rsid w:val="38AF614D"/>
    <w:rsid w:val="38D155D5"/>
    <w:rsid w:val="38D6232A"/>
    <w:rsid w:val="38D90C03"/>
    <w:rsid w:val="38EC7185"/>
    <w:rsid w:val="38F31909"/>
    <w:rsid w:val="38F34B4B"/>
    <w:rsid w:val="38FD7BF2"/>
    <w:rsid w:val="391A7D53"/>
    <w:rsid w:val="39394E1E"/>
    <w:rsid w:val="39724C69"/>
    <w:rsid w:val="3974659A"/>
    <w:rsid w:val="398271A9"/>
    <w:rsid w:val="39A912E8"/>
    <w:rsid w:val="39B63967"/>
    <w:rsid w:val="39B65468"/>
    <w:rsid w:val="39F0796A"/>
    <w:rsid w:val="39F56165"/>
    <w:rsid w:val="3A0C774B"/>
    <w:rsid w:val="3A0F42C1"/>
    <w:rsid w:val="3A0F5A58"/>
    <w:rsid w:val="3A362759"/>
    <w:rsid w:val="3A4335A1"/>
    <w:rsid w:val="3A4F5E8A"/>
    <w:rsid w:val="3A697732"/>
    <w:rsid w:val="3A8B68E0"/>
    <w:rsid w:val="3AA144F9"/>
    <w:rsid w:val="3AA542CF"/>
    <w:rsid w:val="3AE00A28"/>
    <w:rsid w:val="3AE812B7"/>
    <w:rsid w:val="3B276B95"/>
    <w:rsid w:val="3B3A574F"/>
    <w:rsid w:val="3B5C2733"/>
    <w:rsid w:val="3B6149FE"/>
    <w:rsid w:val="3B640E8D"/>
    <w:rsid w:val="3B6C2D52"/>
    <w:rsid w:val="3B7D0C36"/>
    <w:rsid w:val="3BA82581"/>
    <w:rsid w:val="3BAC13A9"/>
    <w:rsid w:val="3BAD043B"/>
    <w:rsid w:val="3BB75902"/>
    <w:rsid w:val="3BEF0846"/>
    <w:rsid w:val="3C034114"/>
    <w:rsid w:val="3C061ECC"/>
    <w:rsid w:val="3C175BA5"/>
    <w:rsid w:val="3C2A7727"/>
    <w:rsid w:val="3C4E1F59"/>
    <w:rsid w:val="3C9C4039"/>
    <w:rsid w:val="3CA16F4F"/>
    <w:rsid w:val="3CAD4CBF"/>
    <w:rsid w:val="3CBB5992"/>
    <w:rsid w:val="3CBD6EF2"/>
    <w:rsid w:val="3CF8458D"/>
    <w:rsid w:val="3D1A333B"/>
    <w:rsid w:val="3D566E45"/>
    <w:rsid w:val="3D5E7983"/>
    <w:rsid w:val="3D664F66"/>
    <w:rsid w:val="3DA4393D"/>
    <w:rsid w:val="3DDD668D"/>
    <w:rsid w:val="3DED18CF"/>
    <w:rsid w:val="3DEF035A"/>
    <w:rsid w:val="3DF47758"/>
    <w:rsid w:val="3E401F06"/>
    <w:rsid w:val="3E462560"/>
    <w:rsid w:val="3E6E32C3"/>
    <w:rsid w:val="3E6F34FE"/>
    <w:rsid w:val="3E79134A"/>
    <w:rsid w:val="3E7B09EF"/>
    <w:rsid w:val="3E921985"/>
    <w:rsid w:val="3EA2122A"/>
    <w:rsid w:val="3EAC1D2A"/>
    <w:rsid w:val="3ECE4948"/>
    <w:rsid w:val="3EDB6DB6"/>
    <w:rsid w:val="3EDE24F5"/>
    <w:rsid w:val="3EDE35A2"/>
    <w:rsid w:val="3EEB4F23"/>
    <w:rsid w:val="3EEC1784"/>
    <w:rsid w:val="3F0B2785"/>
    <w:rsid w:val="3F200C58"/>
    <w:rsid w:val="3F3B369E"/>
    <w:rsid w:val="3F4A2A41"/>
    <w:rsid w:val="3F6030D4"/>
    <w:rsid w:val="3F83532E"/>
    <w:rsid w:val="3FA75B4F"/>
    <w:rsid w:val="3FA95B7F"/>
    <w:rsid w:val="3FAF280A"/>
    <w:rsid w:val="3FC41529"/>
    <w:rsid w:val="3FD14237"/>
    <w:rsid w:val="3FDE3307"/>
    <w:rsid w:val="400534F7"/>
    <w:rsid w:val="40053ECD"/>
    <w:rsid w:val="40584441"/>
    <w:rsid w:val="405D2154"/>
    <w:rsid w:val="405F2CAD"/>
    <w:rsid w:val="40717F11"/>
    <w:rsid w:val="408240C2"/>
    <w:rsid w:val="40891E72"/>
    <w:rsid w:val="408B46DE"/>
    <w:rsid w:val="40A92191"/>
    <w:rsid w:val="40D015CA"/>
    <w:rsid w:val="40E76D92"/>
    <w:rsid w:val="41104C33"/>
    <w:rsid w:val="413B57FD"/>
    <w:rsid w:val="41457705"/>
    <w:rsid w:val="414B05BB"/>
    <w:rsid w:val="418C25FA"/>
    <w:rsid w:val="419916FE"/>
    <w:rsid w:val="41A32E3C"/>
    <w:rsid w:val="41C12DEE"/>
    <w:rsid w:val="41C36319"/>
    <w:rsid w:val="41C505DD"/>
    <w:rsid w:val="41EE3247"/>
    <w:rsid w:val="41F4050B"/>
    <w:rsid w:val="41F42BF9"/>
    <w:rsid w:val="420A74C7"/>
    <w:rsid w:val="425963D6"/>
    <w:rsid w:val="426915FA"/>
    <w:rsid w:val="426E57C5"/>
    <w:rsid w:val="428011B7"/>
    <w:rsid w:val="4292449C"/>
    <w:rsid w:val="42A345C9"/>
    <w:rsid w:val="42AA481D"/>
    <w:rsid w:val="42AF7D78"/>
    <w:rsid w:val="42C12CD3"/>
    <w:rsid w:val="42D6480B"/>
    <w:rsid w:val="42EA026E"/>
    <w:rsid w:val="43061AE3"/>
    <w:rsid w:val="430D3E2A"/>
    <w:rsid w:val="43214236"/>
    <w:rsid w:val="432656B5"/>
    <w:rsid w:val="433134EC"/>
    <w:rsid w:val="43382537"/>
    <w:rsid w:val="43420FF6"/>
    <w:rsid w:val="43492E58"/>
    <w:rsid w:val="435E0903"/>
    <w:rsid w:val="4373171A"/>
    <w:rsid w:val="43883908"/>
    <w:rsid w:val="43BD0516"/>
    <w:rsid w:val="43D1542A"/>
    <w:rsid w:val="43DE282B"/>
    <w:rsid w:val="43E37148"/>
    <w:rsid w:val="43EB10EE"/>
    <w:rsid w:val="43F842F3"/>
    <w:rsid w:val="43FC425F"/>
    <w:rsid w:val="441648E0"/>
    <w:rsid w:val="442D7B32"/>
    <w:rsid w:val="44301B3B"/>
    <w:rsid w:val="44405368"/>
    <w:rsid w:val="44441A2F"/>
    <w:rsid w:val="445D6222"/>
    <w:rsid w:val="44742794"/>
    <w:rsid w:val="447F6393"/>
    <w:rsid w:val="44975535"/>
    <w:rsid w:val="44A21610"/>
    <w:rsid w:val="44AB72B5"/>
    <w:rsid w:val="44B44A26"/>
    <w:rsid w:val="44B97C39"/>
    <w:rsid w:val="44C032F9"/>
    <w:rsid w:val="44C270E8"/>
    <w:rsid w:val="44C80AC4"/>
    <w:rsid w:val="44DE6326"/>
    <w:rsid w:val="44F200DD"/>
    <w:rsid w:val="44FB0046"/>
    <w:rsid w:val="45066C22"/>
    <w:rsid w:val="45073D37"/>
    <w:rsid w:val="452946AB"/>
    <w:rsid w:val="456A7CB3"/>
    <w:rsid w:val="4581686A"/>
    <w:rsid w:val="458B5757"/>
    <w:rsid w:val="459B4DD8"/>
    <w:rsid w:val="459E0B2A"/>
    <w:rsid w:val="45C57662"/>
    <w:rsid w:val="45CD7137"/>
    <w:rsid w:val="45DC6D6F"/>
    <w:rsid w:val="45E03280"/>
    <w:rsid w:val="45ED022F"/>
    <w:rsid w:val="45F00E7C"/>
    <w:rsid w:val="45F605B6"/>
    <w:rsid w:val="46004EEC"/>
    <w:rsid w:val="460870F2"/>
    <w:rsid w:val="464E50BA"/>
    <w:rsid w:val="466570CD"/>
    <w:rsid w:val="46680A56"/>
    <w:rsid w:val="467D60ED"/>
    <w:rsid w:val="46955716"/>
    <w:rsid w:val="46AE2E6B"/>
    <w:rsid w:val="46BE5819"/>
    <w:rsid w:val="46C476AB"/>
    <w:rsid w:val="46D97A91"/>
    <w:rsid w:val="46EE054C"/>
    <w:rsid w:val="46F305B8"/>
    <w:rsid w:val="47237C5D"/>
    <w:rsid w:val="477B2D9A"/>
    <w:rsid w:val="47911809"/>
    <w:rsid w:val="47967BB2"/>
    <w:rsid w:val="479A58D3"/>
    <w:rsid w:val="47A3661B"/>
    <w:rsid w:val="47F50AC6"/>
    <w:rsid w:val="480C5E57"/>
    <w:rsid w:val="480E65E9"/>
    <w:rsid w:val="481A7C3B"/>
    <w:rsid w:val="4852786B"/>
    <w:rsid w:val="48606619"/>
    <w:rsid w:val="488D422A"/>
    <w:rsid w:val="4890691D"/>
    <w:rsid w:val="489763CC"/>
    <w:rsid w:val="48AC6D0E"/>
    <w:rsid w:val="48CA28F6"/>
    <w:rsid w:val="48CF21E4"/>
    <w:rsid w:val="48E25605"/>
    <w:rsid w:val="48F423ED"/>
    <w:rsid w:val="48F85404"/>
    <w:rsid w:val="4902763D"/>
    <w:rsid w:val="492676C0"/>
    <w:rsid w:val="49305B6C"/>
    <w:rsid w:val="49731F3E"/>
    <w:rsid w:val="49912E20"/>
    <w:rsid w:val="49A25C58"/>
    <w:rsid w:val="49B234CC"/>
    <w:rsid w:val="49BA6FB2"/>
    <w:rsid w:val="49D87B14"/>
    <w:rsid w:val="49DC1702"/>
    <w:rsid w:val="4A094AA9"/>
    <w:rsid w:val="4A21325C"/>
    <w:rsid w:val="4A327171"/>
    <w:rsid w:val="4A364C22"/>
    <w:rsid w:val="4A6A4787"/>
    <w:rsid w:val="4A8678F1"/>
    <w:rsid w:val="4AA26577"/>
    <w:rsid w:val="4AA51F7B"/>
    <w:rsid w:val="4ABA2F5A"/>
    <w:rsid w:val="4AC46DA8"/>
    <w:rsid w:val="4AEA1E3F"/>
    <w:rsid w:val="4AFF781B"/>
    <w:rsid w:val="4B024523"/>
    <w:rsid w:val="4B040E58"/>
    <w:rsid w:val="4B187C2D"/>
    <w:rsid w:val="4B284A76"/>
    <w:rsid w:val="4B356575"/>
    <w:rsid w:val="4B60244E"/>
    <w:rsid w:val="4B693532"/>
    <w:rsid w:val="4B6B4024"/>
    <w:rsid w:val="4B6F30D2"/>
    <w:rsid w:val="4BB74173"/>
    <w:rsid w:val="4BC070E8"/>
    <w:rsid w:val="4BC2546B"/>
    <w:rsid w:val="4BC97C1D"/>
    <w:rsid w:val="4BCE739E"/>
    <w:rsid w:val="4BD14391"/>
    <w:rsid w:val="4BE148CC"/>
    <w:rsid w:val="4BEC1AB8"/>
    <w:rsid w:val="4BF331A6"/>
    <w:rsid w:val="4C086D6F"/>
    <w:rsid w:val="4C241A45"/>
    <w:rsid w:val="4C39223D"/>
    <w:rsid w:val="4C5A1A58"/>
    <w:rsid w:val="4C783E80"/>
    <w:rsid w:val="4C8C0DD8"/>
    <w:rsid w:val="4C9322F4"/>
    <w:rsid w:val="4CA12183"/>
    <w:rsid w:val="4CC65D51"/>
    <w:rsid w:val="4CDE6937"/>
    <w:rsid w:val="4D077369"/>
    <w:rsid w:val="4D580F76"/>
    <w:rsid w:val="4D6A36E2"/>
    <w:rsid w:val="4D7F711B"/>
    <w:rsid w:val="4D806BA5"/>
    <w:rsid w:val="4D8C145A"/>
    <w:rsid w:val="4DBB3775"/>
    <w:rsid w:val="4DBD18A2"/>
    <w:rsid w:val="4DC44B4F"/>
    <w:rsid w:val="4DCB6B9C"/>
    <w:rsid w:val="4DDC416D"/>
    <w:rsid w:val="4DDC6828"/>
    <w:rsid w:val="4DEB0B5B"/>
    <w:rsid w:val="4E1621C6"/>
    <w:rsid w:val="4E271256"/>
    <w:rsid w:val="4E2E43D3"/>
    <w:rsid w:val="4E3150C5"/>
    <w:rsid w:val="4E371F7B"/>
    <w:rsid w:val="4E651634"/>
    <w:rsid w:val="4E693712"/>
    <w:rsid w:val="4E6F3686"/>
    <w:rsid w:val="4E766E22"/>
    <w:rsid w:val="4E98378E"/>
    <w:rsid w:val="4E9A276C"/>
    <w:rsid w:val="4EAA45B3"/>
    <w:rsid w:val="4EB01C44"/>
    <w:rsid w:val="4EDA03CF"/>
    <w:rsid w:val="4EDB7AF7"/>
    <w:rsid w:val="4EE62765"/>
    <w:rsid w:val="4EF9172A"/>
    <w:rsid w:val="4F084254"/>
    <w:rsid w:val="4F245C87"/>
    <w:rsid w:val="4F2F7320"/>
    <w:rsid w:val="4F3179BE"/>
    <w:rsid w:val="4F542DB2"/>
    <w:rsid w:val="4F606223"/>
    <w:rsid w:val="4F61678D"/>
    <w:rsid w:val="4F7B0232"/>
    <w:rsid w:val="4F9D17A0"/>
    <w:rsid w:val="4F9F57B9"/>
    <w:rsid w:val="4FC50289"/>
    <w:rsid w:val="4FC559E1"/>
    <w:rsid w:val="4FDE1F5B"/>
    <w:rsid w:val="503912D9"/>
    <w:rsid w:val="504D460A"/>
    <w:rsid w:val="50574A54"/>
    <w:rsid w:val="50651263"/>
    <w:rsid w:val="50916963"/>
    <w:rsid w:val="50A26ECF"/>
    <w:rsid w:val="50BE3804"/>
    <w:rsid w:val="50C545C8"/>
    <w:rsid w:val="50C7718E"/>
    <w:rsid w:val="50E97F10"/>
    <w:rsid w:val="50F74932"/>
    <w:rsid w:val="51030DB5"/>
    <w:rsid w:val="510A0668"/>
    <w:rsid w:val="510B2E43"/>
    <w:rsid w:val="51111F65"/>
    <w:rsid w:val="513454A4"/>
    <w:rsid w:val="515C3560"/>
    <w:rsid w:val="516F07BD"/>
    <w:rsid w:val="51871A1D"/>
    <w:rsid w:val="518C4DA6"/>
    <w:rsid w:val="51A1634F"/>
    <w:rsid w:val="51D24867"/>
    <w:rsid w:val="51D24984"/>
    <w:rsid w:val="51DB2126"/>
    <w:rsid w:val="520747D6"/>
    <w:rsid w:val="520A45AD"/>
    <w:rsid w:val="52223A41"/>
    <w:rsid w:val="52240B8F"/>
    <w:rsid w:val="522D5683"/>
    <w:rsid w:val="5236390B"/>
    <w:rsid w:val="523F4A73"/>
    <w:rsid w:val="527649E5"/>
    <w:rsid w:val="52847467"/>
    <w:rsid w:val="52883DB7"/>
    <w:rsid w:val="52D718FB"/>
    <w:rsid w:val="52F63A06"/>
    <w:rsid w:val="52FC41D5"/>
    <w:rsid w:val="530B7F37"/>
    <w:rsid w:val="531E2F4C"/>
    <w:rsid w:val="53316EC4"/>
    <w:rsid w:val="53402DE2"/>
    <w:rsid w:val="53781BC1"/>
    <w:rsid w:val="53B012EF"/>
    <w:rsid w:val="53B479B1"/>
    <w:rsid w:val="53B860BE"/>
    <w:rsid w:val="53BF0E67"/>
    <w:rsid w:val="53CE75C9"/>
    <w:rsid w:val="53D35AFF"/>
    <w:rsid w:val="53E53DAC"/>
    <w:rsid w:val="53F80F54"/>
    <w:rsid w:val="53FE1526"/>
    <w:rsid w:val="5449324F"/>
    <w:rsid w:val="546F30C6"/>
    <w:rsid w:val="54711295"/>
    <w:rsid w:val="54723274"/>
    <w:rsid w:val="54834DBB"/>
    <w:rsid w:val="54A73FF3"/>
    <w:rsid w:val="54AD1431"/>
    <w:rsid w:val="54AE3B08"/>
    <w:rsid w:val="54B861E0"/>
    <w:rsid w:val="54C15326"/>
    <w:rsid w:val="54F750DC"/>
    <w:rsid w:val="5508378B"/>
    <w:rsid w:val="550D5042"/>
    <w:rsid w:val="551072A9"/>
    <w:rsid w:val="55191E15"/>
    <w:rsid w:val="55544AC8"/>
    <w:rsid w:val="55567D15"/>
    <w:rsid w:val="55596499"/>
    <w:rsid w:val="555E289E"/>
    <w:rsid w:val="556462EC"/>
    <w:rsid w:val="556C6540"/>
    <w:rsid w:val="55772CB8"/>
    <w:rsid w:val="557A7737"/>
    <w:rsid w:val="55AD25D9"/>
    <w:rsid w:val="55D624AA"/>
    <w:rsid w:val="55ED79A8"/>
    <w:rsid w:val="56402303"/>
    <w:rsid w:val="56493960"/>
    <w:rsid w:val="56580611"/>
    <w:rsid w:val="566678C6"/>
    <w:rsid w:val="567C128B"/>
    <w:rsid w:val="56907E61"/>
    <w:rsid w:val="56AC62F1"/>
    <w:rsid w:val="56C21CE8"/>
    <w:rsid w:val="56C872DF"/>
    <w:rsid w:val="56CF1582"/>
    <w:rsid w:val="56D84C75"/>
    <w:rsid w:val="56E0646F"/>
    <w:rsid w:val="56E8354A"/>
    <w:rsid w:val="57115932"/>
    <w:rsid w:val="57656623"/>
    <w:rsid w:val="578A7215"/>
    <w:rsid w:val="579E5416"/>
    <w:rsid w:val="57A00995"/>
    <w:rsid w:val="57B5101D"/>
    <w:rsid w:val="57B95CCC"/>
    <w:rsid w:val="580C7BA1"/>
    <w:rsid w:val="58337B07"/>
    <w:rsid w:val="5839383B"/>
    <w:rsid w:val="58413404"/>
    <w:rsid w:val="584A1B0A"/>
    <w:rsid w:val="588A268F"/>
    <w:rsid w:val="588D4AE4"/>
    <w:rsid w:val="5894535D"/>
    <w:rsid w:val="58AA70B1"/>
    <w:rsid w:val="58BC46F2"/>
    <w:rsid w:val="58CC3FA5"/>
    <w:rsid w:val="58D73A31"/>
    <w:rsid w:val="59111411"/>
    <w:rsid w:val="592B3682"/>
    <w:rsid w:val="59493683"/>
    <w:rsid w:val="598A1797"/>
    <w:rsid w:val="598F132C"/>
    <w:rsid w:val="59911E10"/>
    <w:rsid w:val="59D378B1"/>
    <w:rsid w:val="59D7055C"/>
    <w:rsid w:val="59DC2635"/>
    <w:rsid w:val="59E230D3"/>
    <w:rsid w:val="59E2400B"/>
    <w:rsid w:val="59E41380"/>
    <w:rsid w:val="59E72E2E"/>
    <w:rsid w:val="5A137EA2"/>
    <w:rsid w:val="5A170D9E"/>
    <w:rsid w:val="5A522C58"/>
    <w:rsid w:val="5A6B60B0"/>
    <w:rsid w:val="5A921E77"/>
    <w:rsid w:val="5AA32D0E"/>
    <w:rsid w:val="5AA944CD"/>
    <w:rsid w:val="5AC04416"/>
    <w:rsid w:val="5ACA2327"/>
    <w:rsid w:val="5ADF62F6"/>
    <w:rsid w:val="5B0145AE"/>
    <w:rsid w:val="5B0B5E0D"/>
    <w:rsid w:val="5B653437"/>
    <w:rsid w:val="5B6E62CF"/>
    <w:rsid w:val="5BAC37C9"/>
    <w:rsid w:val="5BDB1693"/>
    <w:rsid w:val="5C150A4F"/>
    <w:rsid w:val="5C20087A"/>
    <w:rsid w:val="5C435F3B"/>
    <w:rsid w:val="5C4B4ECB"/>
    <w:rsid w:val="5C651B77"/>
    <w:rsid w:val="5C652B57"/>
    <w:rsid w:val="5C6F2415"/>
    <w:rsid w:val="5C7B327B"/>
    <w:rsid w:val="5C7C02FA"/>
    <w:rsid w:val="5CDE1F9E"/>
    <w:rsid w:val="5D0B4E63"/>
    <w:rsid w:val="5D131FAE"/>
    <w:rsid w:val="5D192563"/>
    <w:rsid w:val="5D1F4533"/>
    <w:rsid w:val="5D237E47"/>
    <w:rsid w:val="5D275A2D"/>
    <w:rsid w:val="5D4673DE"/>
    <w:rsid w:val="5D592036"/>
    <w:rsid w:val="5D725A94"/>
    <w:rsid w:val="5D7D7367"/>
    <w:rsid w:val="5D7D74E9"/>
    <w:rsid w:val="5D9C746C"/>
    <w:rsid w:val="5DC3086B"/>
    <w:rsid w:val="5DC37638"/>
    <w:rsid w:val="5DF04EC7"/>
    <w:rsid w:val="5E210DA1"/>
    <w:rsid w:val="5E4C040E"/>
    <w:rsid w:val="5E514F11"/>
    <w:rsid w:val="5E8962AF"/>
    <w:rsid w:val="5E8B690F"/>
    <w:rsid w:val="5E9F2F99"/>
    <w:rsid w:val="5EA11193"/>
    <w:rsid w:val="5EAB1F04"/>
    <w:rsid w:val="5EE06413"/>
    <w:rsid w:val="5F1145EA"/>
    <w:rsid w:val="5F12660A"/>
    <w:rsid w:val="5F1E6713"/>
    <w:rsid w:val="5F334226"/>
    <w:rsid w:val="5F661916"/>
    <w:rsid w:val="5F67398F"/>
    <w:rsid w:val="5F833AE4"/>
    <w:rsid w:val="5F842730"/>
    <w:rsid w:val="5FA4373A"/>
    <w:rsid w:val="5FAB6CC5"/>
    <w:rsid w:val="5FAE3610"/>
    <w:rsid w:val="5FCC103E"/>
    <w:rsid w:val="5FE1289D"/>
    <w:rsid w:val="60114AC2"/>
    <w:rsid w:val="60272F0F"/>
    <w:rsid w:val="60570F69"/>
    <w:rsid w:val="605F4F46"/>
    <w:rsid w:val="606B0B88"/>
    <w:rsid w:val="608378EC"/>
    <w:rsid w:val="608A43BB"/>
    <w:rsid w:val="609762BF"/>
    <w:rsid w:val="609F5255"/>
    <w:rsid w:val="60A75623"/>
    <w:rsid w:val="60BE5557"/>
    <w:rsid w:val="60C13935"/>
    <w:rsid w:val="60E2198F"/>
    <w:rsid w:val="60E734E4"/>
    <w:rsid w:val="61083765"/>
    <w:rsid w:val="610D3319"/>
    <w:rsid w:val="6119531B"/>
    <w:rsid w:val="6128050A"/>
    <w:rsid w:val="61476794"/>
    <w:rsid w:val="616F19AB"/>
    <w:rsid w:val="61A41326"/>
    <w:rsid w:val="61A633A8"/>
    <w:rsid w:val="61DB5C31"/>
    <w:rsid w:val="61E827EF"/>
    <w:rsid w:val="62043D8F"/>
    <w:rsid w:val="622839A6"/>
    <w:rsid w:val="62287DE6"/>
    <w:rsid w:val="622E700D"/>
    <w:rsid w:val="626143FF"/>
    <w:rsid w:val="627E2E92"/>
    <w:rsid w:val="628650B0"/>
    <w:rsid w:val="6292259E"/>
    <w:rsid w:val="629275DC"/>
    <w:rsid w:val="62A81D97"/>
    <w:rsid w:val="62C25955"/>
    <w:rsid w:val="62D323CD"/>
    <w:rsid w:val="62E15798"/>
    <w:rsid w:val="62FA7565"/>
    <w:rsid w:val="62FE1677"/>
    <w:rsid w:val="630D586A"/>
    <w:rsid w:val="63142FF8"/>
    <w:rsid w:val="63235A56"/>
    <w:rsid w:val="63405DCC"/>
    <w:rsid w:val="63463174"/>
    <w:rsid w:val="63661E29"/>
    <w:rsid w:val="63890813"/>
    <w:rsid w:val="63892BFF"/>
    <w:rsid w:val="63A52A61"/>
    <w:rsid w:val="63BD21D5"/>
    <w:rsid w:val="63E96981"/>
    <w:rsid w:val="63EF2053"/>
    <w:rsid w:val="63EF7A19"/>
    <w:rsid w:val="64370581"/>
    <w:rsid w:val="6471725F"/>
    <w:rsid w:val="64A1034E"/>
    <w:rsid w:val="64A5246F"/>
    <w:rsid w:val="64DE6550"/>
    <w:rsid w:val="650C2C1A"/>
    <w:rsid w:val="650C6796"/>
    <w:rsid w:val="653C18ED"/>
    <w:rsid w:val="65401D47"/>
    <w:rsid w:val="65486B01"/>
    <w:rsid w:val="65521A63"/>
    <w:rsid w:val="655930E5"/>
    <w:rsid w:val="656531A7"/>
    <w:rsid w:val="65893899"/>
    <w:rsid w:val="65A06D99"/>
    <w:rsid w:val="65A67707"/>
    <w:rsid w:val="65B26D10"/>
    <w:rsid w:val="65D911DF"/>
    <w:rsid w:val="65E44CC5"/>
    <w:rsid w:val="660F2FFE"/>
    <w:rsid w:val="66270F6B"/>
    <w:rsid w:val="667073AC"/>
    <w:rsid w:val="66884411"/>
    <w:rsid w:val="66B76F05"/>
    <w:rsid w:val="66D04955"/>
    <w:rsid w:val="66D42BC2"/>
    <w:rsid w:val="66EB7170"/>
    <w:rsid w:val="67080F9C"/>
    <w:rsid w:val="67193E93"/>
    <w:rsid w:val="67214F59"/>
    <w:rsid w:val="672D5664"/>
    <w:rsid w:val="672D6EEF"/>
    <w:rsid w:val="67353665"/>
    <w:rsid w:val="674E13A9"/>
    <w:rsid w:val="675C5503"/>
    <w:rsid w:val="676B67AD"/>
    <w:rsid w:val="679425E3"/>
    <w:rsid w:val="67A635F1"/>
    <w:rsid w:val="67E42E4E"/>
    <w:rsid w:val="67EC1BFB"/>
    <w:rsid w:val="68276559"/>
    <w:rsid w:val="682D1766"/>
    <w:rsid w:val="6843089D"/>
    <w:rsid w:val="684872AB"/>
    <w:rsid w:val="685530F3"/>
    <w:rsid w:val="685B3098"/>
    <w:rsid w:val="686D65E6"/>
    <w:rsid w:val="688C526D"/>
    <w:rsid w:val="68A05F11"/>
    <w:rsid w:val="68A66504"/>
    <w:rsid w:val="68A7329B"/>
    <w:rsid w:val="68DA27DF"/>
    <w:rsid w:val="68DB055B"/>
    <w:rsid w:val="692D2580"/>
    <w:rsid w:val="693A3BF8"/>
    <w:rsid w:val="694E7648"/>
    <w:rsid w:val="69605D9C"/>
    <w:rsid w:val="696379C6"/>
    <w:rsid w:val="69670DD7"/>
    <w:rsid w:val="69745A31"/>
    <w:rsid w:val="698F76B1"/>
    <w:rsid w:val="699032B6"/>
    <w:rsid w:val="69910E46"/>
    <w:rsid w:val="699F5AF9"/>
    <w:rsid w:val="69A518EC"/>
    <w:rsid w:val="69A904FD"/>
    <w:rsid w:val="69C323C4"/>
    <w:rsid w:val="69E458E4"/>
    <w:rsid w:val="69E9233D"/>
    <w:rsid w:val="6A0C3DF4"/>
    <w:rsid w:val="6A47199B"/>
    <w:rsid w:val="6A7E56C1"/>
    <w:rsid w:val="6A86108B"/>
    <w:rsid w:val="6A9A0DB1"/>
    <w:rsid w:val="6AA014B8"/>
    <w:rsid w:val="6AC5073A"/>
    <w:rsid w:val="6B007FD1"/>
    <w:rsid w:val="6B5C4EC9"/>
    <w:rsid w:val="6B647356"/>
    <w:rsid w:val="6B760344"/>
    <w:rsid w:val="6B7A18B7"/>
    <w:rsid w:val="6BA123CF"/>
    <w:rsid w:val="6BA34B2B"/>
    <w:rsid w:val="6BC536EF"/>
    <w:rsid w:val="6BC95622"/>
    <w:rsid w:val="6BDC558D"/>
    <w:rsid w:val="6BF608CA"/>
    <w:rsid w:val="6C232F0D"/>
    <w:rsid w:val="6C733BFE"/>
    <w:rsid w:val="6C745950"/>
    <w:rsid w:val="6C753565"/>
    <w:rsid w:val="6C8E5400"/>
    <w:rsid w:val="6CA7481D"/>
    <w:rsid w:val="6CC97871"/>
    <w:rsid w:val="6CE63531"/>
    <w:rsid w:val="6CEF05B1"/>
    <w:rsid w:val="6D12278D"/>
    <w:rsid w:val="6D2E5155"/>
    <w:rsid w:val="6D3052AF"/>
    <w:rsid w:val="6D366E99"/>
    <w:rsid w:val="6D3D3619"/>
    <w:rsid w:val="6D453ADF"/>
    <w:rsid w:val="6D6B57A9"/>
    <w:rsid w:val="6D85304E"/>
    <w:rsid w:val="6DA904A6"/>
    <w:rsid w:val="6DB076E2"/>
    <w:rsid w:val="6DEB601B"/>
    <w:rsid w:val="6E217806"/>
    <w:rsid w:val="6E257AE0"/>
    <w:rsid w:val="6E2F67F8"/>
    <w:rsid w:val="6E531929"/>
    <w:rsid w:val="6E605D95"/>
    <w:rsid w:val="6E881CAC"/>
    <w:rsid w:val="6EBE35D3"/>
    <w:rsid w:val="6EDC1ABB"/>
    <w:rsid w:val="6EE334FE"/>
    <w:rsid w:val="6EE634B5"/>
    <w:rsid w:val="6EEF604E"/>
    <w:rsid w:val="6EFE4256"/>
    <w:rsid w:val="6F092D78"/>
    <w:rsid w:val="6F1D7977"/>
    <w:rsid w:val="6F2A1B25"/>
    <w:rsid w:val="6F30523F"/>
    <w:rsid w:val="6F454E81"/>
    <w:rsid w:val="6F460040"/>
    <w:rsid w:val="6F5629E9"/>
    <w:rsid w:val="6F5C3128"/>
    <w:rsid w:val="6F62165F"/>
    <w:rsid w:val="6FA75C9A"/>
    <w:rsid w:val="6FB033EA"/>
    <w:rsid w:val="6FCB23B8"/>
    <w:rsid w:val="6FDE203C"/>
    <w:rsid w:val="700356B7"/>
    <w:rsid w:val="70053E0D"/>
    <w:rsid w:val="7013243A"/>
    <w:rsid w:val="701C52D4"/>
    <w:rsid w:val="702735AB"/>
    <w:rsid w:val="7034570F"/>
    <w:rsid w:val="703A4F19"/>
    <w:rsid w:val="70532CB5"/>
    <w:rsid w:val="7063579C"/>
    <w:rsid w:val="707B46D0"/>
    <w:rsid w:val="70A62108"/>
    <w:rsid w:val="70B01029"/>
    <w:rsid w:val="70F07F9A"/>
    <w:rsid w:val="70FB1D03"/>
    <w:rsid w:val="71027CC3"/>
    <w:rsid w:val="7103041F"/>
    <w:rsid w:val="711824E9"/>
    <w:rsid w:val="711F2C24"/>
    <w:rsid w:val="71207F70"/>
    <w:rsid w:val="71373AA9"/>
    <w:rsid w:val="717A5E7E"/>
    <w:rsid w:val="719042A4"/>
    <w:rsid w:val="7194121F"/>
    <w:rsid w:val="71B02AB4"/>
    <w:rsid w:val="71B75394"/>
    <w:rsid w:val="71D863AF"/>
    <w:rsid w:val="71EA1196"/>
    <w:rsid w:val="71EB44D3"/>
    <w:rsid w:val="71F03711"/>
    <w:rsid w:val="71FE7A41"/>
    <w:rsid w:val="72386BC3"/>
    <w:rsid w:val="72395260"/>
    <w:rsid w:val="72442E9E"/>
    <w:rsid w:val="7254181D"/>
    <w:rsid w:val="72561458"/>
    <w:rsid w:val="725B52D6"/>
    <w:rsid w:val="726F35C3"/>
    <w:rsid w:val="727245B8"/>
    <w:rsid w:val="727F5F59"/>
    <w:rsid w:val="72947699"/>
    <w:rsid w:val="7295098A"/>
    <w:rsid w:val="72A24409"/>
    <w:rsid w:val="72A9385E"/>
    <w:rsid w:val="72B61FD4"/>
    <w:rsid w:val="72E51771"/>
    <w:rsid w:val="72F61099"/>
    <w:rsid w:val="72FE0385"/>
    <w:rsid w:val="73171027"/>
    <w:rsid w:val="732E0CA3"/>
    <w:rsid w:val="7355756C"/>
    <w:rsid w:val="73610CA0"/>
    <w:rsid w:val="73655422"/>
    <w:rsid w:val="737503CB"/>
    <w:rsid w:val="73813DAA"/>
    <w:rsid w:val="73835B19"/>
    <w:rsid w:val="73AE5421"/>
    <w:rsid w:val="73B521FE"/>
    <w:rsid w:val="73CF73C1"/>
    <w:rsid w:val="73D053CD"/>
    <w:rsid w:val="73E526C3"/>
    <w:rsid w:val="73EB613F"/>
    <w:rsid w:val="740C077B"/>
    <w:rsid w:val="7414236E"/>
    <w:rsid w:val="74243251"/>
    <w:rsid w:val="743C5E3F"/>
    <w:rsid w:val="745904CF"/>
    <w:rsid w:val="74AA7451"/>
    <w:rsid w:val="74B75B99"/>
    <w:rsid w:val="74C62F32"/>
    <w:rsid w:val="74D0082C"/>
    <w:rsid w:val="74E81FE2"/>
    <w:rsid w:val="74F7766F"/>
    <w:rsid w:val="74FE7C5F"/>
    <w:rsid w:val="75002254"/>
    <w:rsid w:val="750B404E"/>
    <w:rsid w:val="7517412A"/>
    <w:rsid w:val="753362BA"/>
    <w:rsid w:val="75583C09"/>
    <w:rsid w:val="756915D5"/>
    <w:rsid w:val="756A0736"/>
    <w:rsid w:val="75715FFB"/>
    <w:rsid w:val="758549B5"/>
    <w:rsid w:val="7586439B"/>
    <w:rsid w:val="75A44F6A"/>
    <w:rsid w:val="75B35B67"/>
    <w:rsid w:val="75BD5927"/>
    <w:rsid w:val="75BF767B"/>
    <w:rsid w:val="75DC49C8"/>
    <w:rsid w:val="75DD5280"/>
    <w:rsid w:val="761458A0"/>
    <w:rsid w:val="76193A2F"/>
    <w:rsid w:val="763076DF"/>
    <w:rsid w:val="76393CFF"/>
    <w:rsid w:val="76583D88"/>
    <w:rsid w:val="7665299C"/>
    <w:rsid w:val="766A5D1F"/>
    <w:rsid w:val="767765EA"/>
    <w:rsid w:val="768316B2"/>
    <w:rsid w:val="769779AE"/>
    <w:rsid w:val="76AF2FF1"/>
    <w:rsid w:val="76E22228"/>
    <w:rsid w:val="76E83FF6"/>
    <w:rsid w:val="76EF1D12"/>
    <w:rsid w:val="771235A5"/>
    <w:rsid w:val="772E3CE8"/>
    <w:rsid w:val="77366DC4"/>
    <w:rsid w:val="77546D56"/>
    <w:rsid w:val="776D26B4"/>
    <w:rsid w:val="776F06A2"/>
    <w:rsid w:val="7785768E"/>
    <w:rsid w:val="778743A8"/>
    <w:rsid w:val="778F6019"/>
    <w:rsid w:val="779F079D"/>
    <w:rsid w:val="77B67E30"/>
    <w:rsid w:val="77EB255B"/>
    <w:rsid w:val="77F64B2D"/>
    <w:rsid w:val="782F4809"/>
    <w:rsid w:val="784837CD"/>
    <w:rsid w:val="78516608"/>
    <w:rsid w:val="785367A2"/>
    <w:rsid w:val="786E5F42"/>
    <w:rsid w:val="786F3610"/>
    <w:rsid w:val="787D6656"/>
    <w:rsid w:val="788E2675"/>
    <w:rsid w:val="789C05E1"/>
    <w:rsid w:val="789F30F8"/>
    <w:rsid w:val="78A30259"/>
    <w:rsid w:val="790D6070"/>
    <w:rsid w:val="79103810"/>
    <w:rsid w:val="79741849"/>
    <w:rsid w:val="797E0DA1"/>
    <w:rsid w:val="798E7362"/>
    <w:rsid w:val="799D36C8"/>
    <w:rsid w:val="79CE2779"/>
    <w:rsid w:val="79CE29B1"/>
    <w:rsid w:val="79D30722"/>
    <w:rsid w:val="79DF062C"/>
    <w:rsid w:val="79E24183"/>
    <w:rsid w:val="79E455CE"/>
    <w:rsid w:val="79F95A82"/>
    <w:rsid w:val="7A1B5A14"/>
    <w:rsid w:val="7A207277"/>
    <w:rsid w:val="7A346C02"/>
    <w:rsid w:val="7A3C6904"/>
    <w:rsid w:val="7A6411B1"/>
    <w:rsid w:val="7A6E5F21"/>
    <w:rsid w:val="7A724386"/>
    <w:rsid w:val="7A9A71DD"/>
    <w:rsid w:val="7AA66483"/>
    <w:rsid w:val="7AAA2F4D"/>
    <w:rsid w:val="7AB343F6"/>
    <w:rsid w:val="7AC52082"/>
    <w:rsid w:val="7ADF7E6D"/>
    <w:rsid w:val="7B091AFE"/>
    <w:rsid w:val="7B3E0882"/>
    <w:rsid w:val="7B4C30B1"/>
    <w:rsid w:val="7B64643B"/>
    <w:rsid w:val="7B7B0CA7"/>
    <w:rsid w:val="7B9C2911"/>
    <w:rsid w:val="7B9D08AD"/>
    <w:rsid w:val="7BAD3516"/>
    <w:rsid w:val="7BC72FE6"/>
    <w:rsid w:val="7BD1734A"/>
    <w:rsid w:val="7BE951E2"/>
    <w:rsid w:val="7C004E91"/>
    <w:rsid w:val="7C0D5913"/>
    <w:rsid w:val="7C16169C"/>
    <w:rsid w:val="7C37603F"/>
    <w:rsid w:val="7C3823AE"/>
    <w:rsid w:val="7C3D7810"/>
    <w:rsid w:val="7C621509"/>
    <w:rsid w:val="7C9A2EC4"/>
    <w:rsid w:val="7CBF7AD2"/>
    <w:rsid w:val="7CC418BB"/>
    <w:rsid w:val="7CC54C28"/>
    <w:rsid w:val="7CE6549A"/>
    <w:rsid w:val="7CE66277"/>
    <w:rsid w:val="7CF16297"/>
    <w:rsid w:val="7D084898"/>
    <w:rsid w:val="7D650BBC"/>
    <w:rsid w:val="7D8C5F37"/>
    <w:rsid w:val="7D993E36"/>
    <w:rsid w:val="7DB40EE7"/>
    <w:rsid w:val="7DF40CEF"/>
    <w:rsid w:val="7E115800"/>
    <w:rsid w:val="7E291596"/>
    <w:rsid w:val="7E2E12EB"/>
    <w:rsid w:val="7E3E6E66"/>
    <w:rsid w:val="7E4972A2"/>
    <w:rsid w:val="7E4A4601"/>
    <w:rsid w:val="7E711676"/>
    <w:rsid w:val="7E7C7AE4"/>
    <w:rsid w:val="7E7E4847"/>
    <w:rsid w:val="7E8523D4"/>
    <w:rsid w:val="7E8E2923"/>
    <w:rsid w:val="7E9C1E7D"/>
    <w:rsid w:val="7EB832C7"/>
    <w:rsid w:val="7EBA2FF7"/>
    <w:rsid w:val="7ECD002E"/>
    <w:rsid w:val="7ED02CCF"/>
    <w:rsid w:val="7F184A19"/>
    <w:rsid w:val="7F2535DC"/>
    <w:rsid w:val="7F2916B7"/>
    <w:rsid w:val="7F334060"/>
    <w:rsid w:val="7F3D4869"/>
    <w:rsid w:val="7F492303"/>
    <w:rsid w:val="7F5F33CA"/>
    <w:rsid w:val="7F610109"/>
    <w:rsid w:val="7F8658FF"/>
    <w:rsid w:val="7F9D687E"/>
    <w:rsid w:val="7FB8219A"/>
    <w:rsid w:val="7FC17EA6"/>
    <w:rsid w:val="7FCA4E8A"/>
    <w:rsid w:val="7FDB6A99"/>
    <w:rsid w:val="7FE360BA"/>
    <w:rsid w:val="7FE826F3"/>
    <w:rsid w:val="7FF554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rPr>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2023-03-27T01:34:00Z</dcterms:created>
  <dc:creator>贝壳</dc:creator>
  <cp:lastModifiedBy>贝壳</cp:lastModifiedBy>
  <dcterms:modified xsi:type="dcterms:W3CDTF">2023-03-27T01:41:44Z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322807B29DDE44F2BF118F6A07A4B7DA</vt:lpwstr>
  </property>
</Properties>
</file>